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7FE93" w14:textId="1DA89211"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B302CA">
        <w:rPr>
          <w:b/>
          <w:noProof/>
          <w:sz w:val="24"/>
        </w:rPr>
        <w:t>8</w:t>
      </w:r>
      <w:r w:rsidR="00F15398">
        <w:rPr>
          <w:b/>
          <w:noProof/>
          <w:sz w:val="24"/>
        </w:rPr>
        <w:t>-e</w:t>
      </w:r>
      <w:r>
        <w:rPr>
          <w:b/>
          <w:i/>
          <w:noProof/>
          <w:sz w:val="28"/>
        </w:rPr>
        <w:tab/>
      </w:r>
      <w:r w:rsidR="008775FE">
        <w:rPr>
          <w:b/>
          <w:i/>
          <w:noProof/>
          <w:sz w:val="28"/>
        </w:rPr>
        <w:t>R3-</w:t>
      </w:r>
      <w:r w:rsidR="00865BC5">
        <w:rPr>
          <w:b/>
          <w:i/>
          <w:noProof/>
          <w:sz w:val="28"/>
        </w:rPr>
        <w:t>20</w:t>
      </w:r>
      <w:r w:rsidR="00F15398">
        <w:rPr>
          <w:b/>
          <w:i/>
          <w:noProof/>
          <w:sz w:val="28"/>
        </w:rPr>
        <w:t>3352</w:t>
      </w:r>
    </w:p>
    <w:p w14:paraId="504E3840" w14:textId="77777777" w:rsidR="001E41F3" w:rsidRDefault="00B302CA" w:rsidP="005E2C44">
      <w:pPr>
        <w:pStyle w:val="CRCoverPage"/>
        <w:outlineLvl w:val="0"/>
        <w:rPr>
          <w:b/>
          <w:noProof/>
          <w:sz w:val="24"/>
        </w:rPr>
      </w:pPr>
      <w:r>
        <w:rPr>
          <w:b/>
          <w:noProof/>
          <w:sz w:val="24"/>
        </w:rPr>
        <w:t>1</w:t>
      </w:r>
      <w:r w:rsidRPr="00B302CA">
        <w:rPr>
          <w:b/>
          <w:noProof/>
          <w:sz w:val="24"/>
          <w:vertAlign w:val="superscript"/>
        </w:rPr>
        <w:t>st</w:t>
      </w:r>
      <w:r>
        <w:rPr>
          <w:b/>
          <w:noProof/>
          <w:sz w:val="24"/>
        </w:rPr>
        <w:t xml:space="preserve"> – 12</w:t>
      </w:r>
      <w:r w:rsidRPr="00B302CA">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DC07BC" w14:textId="77777777" w:rsidTr="00547111">
        <w:tc>
          <w:tcPr>
            <w:tcW w:w="9641" w:type="dxa"/>
            <w:gridSpan w:val="9"/>
            <w:tcBorders>
              <w:top w:val="single" w:sz="4" w:space="0" w:color="auto"/>
              <w:left w:val="single" w:sz="4" w:space="0" w:color="auto"/>
              <w:right w:val="single" w:sz="4" w:space="0" w:color="auto"/>
            </w:tcBorders>
          </w:tcPr>
          <w:p w14:paraId="63D0C9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4B4313" w14:textId="77777777" w:rsidTr="00547111">
        <w:tc>
          <w:tcPr>
            <w:tcW w:w="9641" w:type="dxa"/>
            <w:gridSpan w:val="9"/>
            <w:tcBorders>
              <w:left w:val="single" w:sz="4" w:space="0" w:color="auto"/>
              <w:right w:val="single" w:sz="4" w:space="0" w:color="auto"/>
            </w:tcBorders>
          </w:tcPr>
          <w:p w14:paraId="23218DD7" w14:textId="77777777" w:rsidR="001E41F3" w:rsidRDefault="001E41F3">
            <w:pPr>
              <w:pStyle w:val="CRCoverPage"/>
              <w:spacing w:after="0"/>
              <w:jc w:val="center"/>
              <w:rPr>
                <w:noProof/>
              </w:rPr>
            </w:pPr>
            <w:r>
              <w:rPr>
                <w:b/>
                <w:noProof/>
                <w:sz w:val="32"/>
              </w:rPr>
              <w:t>CHANGE REQUEST</w:t>
            </w:r>
          </w:p>
        </w:tc>
      </w:tr>
      <w:tr w:rsidR="001E41F3" w14:paraId="71F3A05C" w14:textId="77777777" w:rsidTr="00547111">
        <w:tc>
          <w:tcPr>
            <w:tcW w:w="9641" w:type="dxa"/>
            <w:gridSpan w:val="9"/>
            <w:tcBorders>
              <w:left w:val="single" w:sz="4" w:space="0" w:color="auto"/>
              <w:right w:val="single" w:sz="4" w:space="0" w:color="auto"/>
            </w:tcBorders>
          </w:tcPr>
          <w:p w14:paraId="3759252A" w14:textId="77777777" w:rsidR="001E41F3" w:rsidRDefault="001E41F3">
            <w:pPr>
              <w:pStyle w:val="CRCoverPage"/>
              <w:spacing w:after="0"/>
              <w:rPr>
                <w:noProof/>
                <w:sz w:val="8"/>
                <w:szCs w:val="8"/>
              </w:rPr>
            </w:pPr>
          </w:p>
        </w:tc>
      </w:tr>
      <w:tr w:rsidR="001E41F3" w14:paraId="65279606" w14:textId="77777777" w:rsidTr="00547111">
        <w:tc>
          <w:tcPr>
            <w:tcW w:w="142" w:type="dxa"/>
            <w:tcBorders>
              <w:left w:val="single" w:sz="4" w:space="0" w:color="auto"/>
            </w:tcBorders>
          </w:tcPr>
          <w:p w14:paraId="2A5BDD0A" w14:textId="77777777" w:rsidR="001E41F3" w:rsidRDefault="001E41F3">
            <w:pPr>
              <w:pStyle w:val="CRCoverPage"/>
              <w:spacing w:after="0"/>
              <w:jc w:val="right"/>
              <w:rPr>
                <w:noProof/>
              </w:rPr>
            </w:pPr>
          </w:p>
        </w:tc>
        <w:tc>
          <w:tcPr>
            <w:tcW w:w="1559" w:type="dxa"/>
            <w:shd w:val="pct30" w:color="FFFF00" w:fill="auto"/>
          </w:tcPr>
          <w:p w14:paraId="213B869A" w14:textId="5A3BA223" w:rsidR="001E41F3" w:rsidRPr="00410371" w:rsidRDefault="008775FE" w:rsidP="00E13F3D">
            <w:pPr>
              <w:pStyle w:val="CRCoverPage"/>
              <w:spacing w:after="0"/>
              <w:jc w:val="right"/>
              <w:rPr>
                <w:b/>
                <w:noProof/>
                <w:sz w:val="28"/>
              </w:rPr>
            </w:pPr>
            <w:r>
              <w:rPr>
                <w:b/>
                <w:noProof/>
                <w:sz w:val="28"/>
              </w:rPr>
              <w:t>3</w:t>
            </w:r>
            <w:r w:rsidR="00B302CA">
              <w:rPr>
                <w:b/>
                <w:noProof/>
                <w:sz w:val="28"/>
              </w:rPr>
              <w:t>6</w:t>
            </w:r>
            <w:r>
              <w:rPr>
                <w:b/>
                <w:noProof/>
                <w:sz w:val="28"/>
              </w:rPr>
              <w:t>.</w:t>
            </w:r>
            <w:r w:rsidR="008A64DE">
              <w:rPr>
                <w:b/>
                <w:noProof/>
                <w:sz w:val="28"/>
              </w:rPr>
              <w:t>300</w:t>
            </w:r>
          </w:p>
        </w:tc>
        <w:tc>
          <w:tcPr>
            <w:tcW w:w="709" w:type="dxa"/>
          </w:tcPr>
          <w:p w14:paraId="03A77D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8F938D" w14:textId="23B65CE7" w:rsidR="001E41F3" w:rsidRPr="00410371" w:rsidRDefault="001A1128" w:rsidP="00547111">
            <w:pPr>
              <w:pStyle w:val="CRCoverPage"/>
              <w:spacing w:after="0"/>
              <w:rPr>
                <w:noProof/>
              </w:rPr>
            </w:pPr>
            <w:r>
              <w:rPr>
                <w:b/>
                <w:noProof/>
                <w:sz w:val="28"/>
              </w:rPr>
              <w:t xml:space="preserve">  </w:t>
            </w:r>
            <w:r w:rsidR="008A64DE">
              <w:rPr>
                <w:b/>
                <w:noProof/>
                <w:sz w:val="28"/>
              </w:rPr>
              <w:t>-</w:t>
            </w:r>
          </w:p>
        </w:tc>
        <w:tc>
          <w:tcPr>
            <w:tcW w:w="709" w:type="dxa"/>
          </w:tcPr>
          <w:p w14:paraId="5E1C6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49AD38" w14:textId="77777777" w:rsidR="001E41F3" w:rsidRPr="00410371" w:rsidRDefault="00B302CA" w:rsidP="00E13F3D">
            <w:pPr>
              <w:pStyle w:val="CRCoverPage"/>
              <w:spacing w:after="0"/>
              <w:jc w:val="center"/>
              <w:rPr>
                <w:b/>
                <w:noProof/>
              </w:rPr>
            </w:pPr>
            <w:r>
              <w:rPr>
                <w:b/>
                <w:noProof/>
                <w:sz w:val="28"/>
              </w:rPr>
              <w:t>-</w:t>
            </w:r>
          </w:p>
        </w:tc>
        <w:tc>
          <w:tcPr>
            <w:tcW w:w="2410" w:type="dxa"/>
          </w:tcPr>
          <w:p w14:paraId="5F8701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DFC9B" w14:textId="58F53A3A" w:rsidR="001E41F3" w:rsidRPr="00410371" w:rsidRDefault="008775FE">
            <w:pPr>
              <w:pStyle w:val="CRCoverPage"/>
              <w:spacing w:after="0"/>
              <w:jc w:val="center"/>
              <w:rPr>
                <w:noProof/>
                <w:sz w:val="28"/>
              </w:rPr>
            </w:pPr>
            <w:r w:rsidRPr="00CE4ABA">
              <w:rPr>
                <w:b/>
                <w:noProof/>
                <w:color w:val="000000" w:themeColor="text1"/>
                <w:sz w:val="28"/>
              </w:rPr>
              <w:t>1</w:t>
            </w:r>
            <w:r w:rsidR="007C3A5A">
              <w:rPr>
                <w:b/>
                <w:noProof/>
                <w:color w:val="000000" w:themeColor="text1"/>
                <w:sz w:val="28"/>
              </w:rPr>
              <w:t>6</w:t>
            </w:r>
            <w:r w:rsidRPr="00CE4ABA">
              <w:rPr>
                <w:b/>
                <w:noProof/>
                <w:color w:val="000000" w:themeColor="text1"/>
                <w:sz w:val="28"/>
              </w:rPr>
              <w:t>.</w:t>
            </w:r>
            <w:r w:rsidR="000D03D5">
              <w:rPr>
                <w:b/>
                <w:noProof/>
                <w:color w:val="000000" w:themeColor="text1"/>
                <w:sz w:val="28"/>
              </w:rPr>
              <w:t>1</w:t>
            </w:r>
            <w:r w:rsidRPr="00CE4ABA">
              <w:rPr>
                <w:b/>
                <w:noProof/>
                <w:color w:val="000000" w:themeColor="text1"/>
                <w:sz w:val="28"/>
              </w:rPr>
              <w:t>.0</w:t>
            </w:r>
          </w:p>
        </w:tc>
        <w:tc>
          <w:tcPr>
            <w:tcW w:w="143" w:type="dxa"/>
            <w:tcBorders>
              <w:right w:val="single" w:sz="4" w:space="0" w:color="auto"/>
            </w:tcBorders>
          </w:tcPr>
          <w:p w14:paraId="05B0A7F2" w14:textId="77777777" w:rsidR="001E41F3" w:rsidRDefault="001E41F3">
            <w:pPr>
              <w:pStyle w:val="CRCoverPage"/>
              <w:spacing w:after="0"/>
              <w:rPr>
                <w:noProof/>
              </w:rPr>
            </w:pPr>
          </w:p>
        </w:tc>
      </w:tr>
      <w:tr w:rsidR="001E41F3" w14:paraId="0E10A16F" w14:textId="77777777" w:rsidTr="00547111">
        <w:tc>
          <w:tcPr>
            <w:tcW w:w="9641" w:type="dxa"/>
            <w:gridSpan w:val="9"/>
            <w:tcBorders>
              <w:left w:val="single" w:sz="4" w:space="0" w:color="auto"/>
              <w:right w:val="single" w:sz="4" w:space="0" w:color="auto"/>
            </w:tcBorders>
          </w:tcPr>
          <w:p w14:paraId="3AB35D57" w14:textId="77777777" w:rsidR="001E41F3" w:rsidRDefault="001E41F3">
            <w:pPr>
              <w:pStyle w:val="CRCoverPage"/>
              <w:spacing w:after="0"/>
              <w:rPr>
                <w:noProof/>
              </w:rPr>
            </w:pPr>
          </w:p>
        </w:tc>
      </w:tr>
      <w:tr w:rsidR="001E41F3" w14:paraId="40DB4E74" w14:textId="77777777" w:rsidTr="00547111">
        <w:tc>
          <w:tcPr>
            <w:tcW w:w="9641" w:type="dxa"/>
            <w:gridSpan w:val="9"/>
            <w:tcBorders>
              <w:top w:val="single" w:sz="4" w:space="0" w:color="auto"/>
            </w:tcBorders>
          </w:tcPr>
          <w:p w14:paraId="2F0DD6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374A86" w14:textId="77777777" w:rsidTr="00547111">
        <w:tc>
          <w:tcPr>
            <w:tcW w:w="9641" w:type="dxa"/>
            <w:gridSpan w:val="9"/>
          </w:tcPr>
          <w:p w14:paraId="385D9C05" w14:textId="77777777" w:rsidR="001E41F3" w:rsidRDefault="001E41F3">
            <w:pPr>
              <w:pStyle w:val="CRCoverPage"/>
              <w:spacing w:after="0"/>
              <w:rPr>
                <w:noProof/>
                <w:sz w:val="8"/>
                <w:szCs w:val="8"/>
              </w:rPr>
            </w:pPr>
          </w:p>
        </w:tc>
      </w:tr>
    </w:tbl>
    <w:p w14:paraId="3632E7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9DE65" w14:textId="77777777" w:rsidTr="00A7671C">
        <w:tc>
          <w:tcPr>
            <w:tcW w:w="2835" w:type="dxa"/>
          </w:tcPr>
          <w:p w14:paraId="59E028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881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7DD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221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EF70F" w14:textId="77777777" w:rsidR="00F25D98" w:rsidRDefault="00F25D98" w:rsidP="001E41F3">
            <w:pPr>
              <w:pStyle w:val="CRCoverPage"/>
              <w:spacing w:after="0"/>
              <w:jc w:val="center"/>
              <w:rPr>
                <w:b/>
                <w:caps/>
                <w:noProof/>
              </w:rPr>
            </w:pPr>
          </w:p>
        </w:tc>
        <w:tc>
          <w:tcPr>
            <w:tcW w:w="2126" w:type="dxa"/>
          </w:tcPr>
          <w:p w14:paraId="0258E7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94BF7"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24D41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3B24" w14:textId="77777777" w:rsidR="00F25D98" w:rsidRDefault="00E16A5F" w:rsidP="001E41F3">
            <w:pPr>
              <w:pStyle w:val="CRCoverPage"/>
              <w:spacing w:after="0"/>
              <w:jc w:val="center"/>
              <w:rPr>
                <w:b/>
                <w:bCs/>
                <w:caps/>
                <w:noProof/>
              </w:rPr>
            </w:pPr>
            <w:r>
              <w:rPr>
                <w:b/>
                <w:bCs/>
                <w:caps/>
                <w:noProof/>
              </w:rPr>
              <w:t>x</w:t>
            </w:r>
          </w:p>
        </w:tc>
      </w:tr>
    </w:tbl>
    <w:p w14:paraId="5CE5AE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9CA009" w14:textId="77777777" w:rsidTr="00547111">
        <w:tc>
          <w:tcPr>
            <w:tcW w:w="9640" w:type="dxa"/>
            <w:gridSpan w:val="11"/>
          </w:tcPr>
          <w:p w14:paraId="7264F875" w14:textId="77777777" w:rsidR="001E41F3" w:rsidRDefault="001E41F3">
            <w:pPr>
              <w:pStyle w:val="CRCoverPage"/>
              <w:spacing w:after="0"/>
              <w:rPr>
                <w:noProof/>
                <w:sz w:val="8"/>
                <w:szCs w:val="8"/>
              </w:rPr>
            </w:pPr>
          </w:p>
        </w:tc>
      </w:tr>
      <w:tr w:rsidR="001E41F3" w14:paraId="24D6C918" w14:textId="77777777" w:rsidTr="00547111">
        <w:tc>
          <w:tcPr>
            <w:tcW w:w="1843" w:type="dxa"/>
            <w:tcBorders>
              <w:top w:val="single" w:sz="4" w:space="0" w:color="auto"/>
              <w:left w:val="single" w:sz="4" w:space="0" w:color="auto"/>
            </w:tcBorders>
          </w:tcPr>
          <w:p w14:paraId="61B432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B62B6" w14:textId="6C387737" w:rsidR="001E41F3" w:rsidRDefault="001815CD">
            <w:pPr>
              <w:pStyle w:val="CRCoverPage"/>
              <w:spacing w:after="0"/>
              <w:ind w:left="100"/>
              <w:rPr>
                <w:noProof/>
              </w:rPr>
            </w:pPr>
            <w:r>
              <w:t>Support for early retrieval of UE capabilities</w:t>
            </w:r>
          </w:p>
        </w:tc>
      </w:tr>
      <w:tr w:rsidR="001E41F3" w14:paraId="2ACC8E59" w14:textId="77777777" w:rsidTr="00547111">
        <w:tc>
          <w:tcPr>
            <w:tcW w:w="1843" w:type="dxa"/>
            <w:tcBorders>
              <w:left w:val="single" w:sz="4" w:space="0" w:color="auto"/>
            </w:tcBorders>
          </w:tcPr>
          <w:p w14:paraId="5EED6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0FD26" w14:textId="77777777" w:rsidR="001E41F3" w:rsidRDefault="001E41F3">
            <w:pPr>
              <w:pStyle w:val="CRCoverPage"/>
              <w:spacing w:after="0"/>
              <w:rPr>
                <w:noProof/>
                <w:sz w:val="8"/>
                <w:szCs w:val="8"/>
              </w:rPr>
            </w:pPr>
          </w:p>
        </w:tc>
      </w:tr>
      <w:tr w:rsidR="001E41F3" w14:paraId="328AE05F" w14:textId="77777777" w:rsidTr="00547111">
        <w:tc>
          <w:tcPr>
            <w:tcW w:w="1843" w:type="dxa"/>
            <w:tcBorders>
              <w:left w:val="single" w:sz="4" w:space="0" w:color="auto"/>
            </w:tcBorders>
          </w:tcPr>
          <w:p w14:paraId="047DA3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CD3EC" w14:textId="77777777" w:rsidR="001E41F3" w:rsidRDefault="006A2825">
            <w:pPr>
              <w:pStyle w:val="CRCoverPage"/>
              <w:spacing w:after="0"/>
              <w:ind w:left="100"/>
              <w:rPr>
                <w:noProof/>
              </w:rPr>
            </w:pPr>
            <w:r>
              <w:rPr>
                <w:noProof/>
              </w:rPr>
              <w:t>Qualcomm Incorporated</w:t>
            </w:r>
          </w:p>
        </w:tc>
      </w:tr>
      <w:tr w:rsidR="001E41F3" w14:paraId="7716F156" w14:textId="77777777" w:rsidTr="00547111">
        <w:tc>
          <w:tcPr>
            <w:tcW w:w="1843" w:type="dxa"/>
            <w:tcBorders>
              <w:left w:val="single" w:sz="4" w:space="0" w:color="auto"/>
            </w:tcBorders>
          </w:tcPr>
          <w:p w14:paraId="14CE7B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6C2AB" w14:textId="77777777" w:rsidR="001E41F3" w:rsidRDefault="006A2825" w:rsidP="00547111">
            <w:pPr>
              <w:pStyle w:val="CRCoverPage"/>
              <w:spacing w:after="0"/>
              <w:ind w:left="100"/>
              <w:rPr>
                <w:noProof/>
              </w:rPr>
            </w:pPr>
            <w:r>
              <w:rPr>
                <w:noProof/>
              </w:rPr>
              <w:t>R3</w:t>
            </w:r>
          </w:p>
        </w:tc>
      </w:tr>
      <w:tr w:rsidR="001E41F3" w14:paraId="408E182E" w14:textId="77777777" w:rsidTr="00547111">
        <w:tc>
          <w:tcPr>
            <w:tcW w:w="1843" w:type="dxa"/>
            <w:tcBorders>
              <w:left w:val="single" w:sz="4" w:space="0" w:color="auto"/>
            </w:tcBorders>
          </w:tcPr>
          <w:p w14:paraId="46355A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03CED" w14:textId="77777777" w:rsidR="001E41F3" w:rsidRDefault="001E41F3">
            <w:pPr>
              <w:pStyle w:val="CRCoverPage"/>
              <w:spacing w:after="0"/>
              <w:rPr>
                <w:noProof/>
                <w:sz w:val="8"/>
                <w:szCs w:val="8"/>
              </w:rPr>
            </w:pPr>
          </w:p>
        </w:tc>
      </w:tr>
      <w:tr w:rsidR="001E41F3" w14:paraId="1347FBD2" w14:textId="77777777" w:rsidTr="00547111">
        <w:tc>
          <w:tcPr>
            <w:tcW w:w="1843" w:type="dxa"/>
            <w:tcBorders>
              <w:left w:val="single" w:sz="4" w:space="0" w:color="auto"/>
            </w:tcBorders>
          </w:tcPr>
          <w:p w14:paraId="26426C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9A239" w14:textId="05E5C33A"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825" w:rsidRPr="00F02646">
              <w:rPr>
                <w:noProof/>
              </w:rPr>
              <w:t>LTE_eMTC5-Core</w:t>
            </w:r>
            <w:r w:rsidR="006A2825">
              <w:rPr>
                <w:noProof/>
              </w:rPr>
              <w:t xml:space="preserve"> </w:t>
            </w:r>
            <w:r>
              <w:rPr>
                <w:noProof/>
              </w:rPr>
              <w:fldChar w:fldCharType="end"/>
            </w:r>
          </w:p>
        </w:tc>
        <w:tc>
          <w:tcPr>
            <w:tcW w:w="567" w:type="dxa"/>
            <w:tcBorders>
              <w:left w:val="nil"/>
            </w:tcBorders>
          </w:tcPr>
          <w:p w14:paraId="6CE14D3B" w14:textId="77777777" w:rsidR="001E41F3" w:rsidRDefault="001E41F3">
            <w:pPr>
              <w:pStyle w:val="CRCoverPage"/>
              <w:spacing w:after="0"/>
              <w:ind w:right="100"/>
              <w:rPr>
                <w:noProof/>
              </w:rPr>
            </w:pPr>
          </w:p>
        </w:tc>
        <w:tc>
          <w:tcPr>
            <w:tcW w:w="1417" w:type="dxa"/>
            <w:gridSpan w:val="3"/>
            <w:tcBorders>
              <w:left w:val="nil"/>
            </w:tcBorders>
          </w:tcPr>
          <w:p w14:paraId="1A5CB9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91783" w14:textId="4BFA56CA" w:rsidR="001E41F3" w:rsidRDefault="006A2825">
            <w:pPr>
              <w:pStyle w:val="CRCoverPage"/>
              <w:spacing w:after="0"/>
              <w:ind w:left="100"/>
              <w:rPr>
                <w:noProof/>
              </w:rPr>
            </w:pPr>
            <w:r>
              <w:rPr>
                <w:noProof/>
              </w:rPr>
              <w:t>20</w:t>
            </w:r>
            <w:r w:rsidR="00865BC5">
              <w:rPr>
                <w:noProof/>
              </w:rPr>
              <w:t>20</w:t>
            </w:r>
            <w:r>
              <w:rPr>
                <w:noProof/>
              </w:rPr>
              <w:t>-</w:t>
            </w:r>
            <w:r w:rsidR="00865BC5">
              <w:rPr>
                <w:noProof/>
              </w:rPr>
              <w:t>0</w:t>
            </w:r>
            <w:r w:rsidR="001815CD">
              <w:rPr>
                <w:noProof/>
              </w:rPr>
              <w:t>5</w:t>
            </w:r>
            <w:r>
              <w:rPr>
                <w:noProof/>
              </w:rPr>
              <w:t>-</w:t>
            </w:r>
            <w:r w:rsidR="001815CD">
              <w:rPr>
                <w:noProof/>
              </w:rPr>
              <w:t>18</w:t>
            </w:r>
          </w:p>
        </w:tc>
      </w:tr>
      <w:tr w:rsidR="001E41F3" w14:paraId="75756BDF" w14:textId="77777777" w:rsidTr="00547111">
        <w:tc>
          <w:tcPr>
            <w:tcW w:w="1843" w:type="dxa"/>
            <w:tcBorders>
              <w:left w:val="single" w:sz="4" w:space="0" w:color="auto"/>
            </w:tcBorders>
          </w:tcPr>
          <w:p w14:paraId="4B946B40" w14:textId="77777777" w:rsidR="001E41F3" w:rsidRDefault="001E41F3">
            <w:pPr>
              <w:pStyle w:val="CRCoverPage"/>
              <w:spacing w:after="0"/>
              <w:rPr>
                <w:b/>
                <w:i/>
                <w:noProof/>
                <w:sz w:val="8"/>
                <w:szCs w:val="8"/>
              </w:rPr>
            </w:pPr>
          </w:p>
        </w:tc>
        <w:tc>
          <w:tcPr>
            <w:tcW w:w="1986" w:type="dxa"/>
            <w:gridSpan w:val="4"/>
          </w:tcPr>
          <w:p w14:paraId="17E3466D" w14:textId="77777777" w:rsidR="001E41F3" w:rsidRDefault="001E41F3">
            <w:pPr>
              <w:pStyle w:val="CRCoverPage"/>
              <w:spacing w:after="0"/>
              <w:rPr>
                <w:noProof/>
                <w:sz w:val="8"/>
                <w:szCs w:val="8"/>
              </w:rPr>
            </w:pPr>
          </w:p>
        </w:tc>
        <w:tc>
          <w:tcPr>
            <w:tcW w:w="2267" w:type="dxa"/>
            <w:gridSpan w:val="2"/>
          </w:tcPr>
          <w:p w14:paraId="051184B7" w14:textId="77777777" w:rsidR="001E41F3" w:rsidRDefault="001E41F3">
            <w:pPr>
              <w:pStyle w:val="CRCoverPage"/>
              <w:spacing w:after="0"/>
              <w:rPr>
                <w:noProof/>
                <w:sz w:val="8"/>
                <w:szCs w:val="8"/>
              </w:rPr>
            </w:pPr>
          </w:p>
        </w:tc>
        <w:tc>
          <w:tcPr>
            <w:tcW w:w="1417" w:type="dxa"/>
            <w:gridSpan w:val="3"/>
          </w:tcPr>
          <w:p w14:paraId="0C1D0E0A" w14:textId="77777777" w:rsidR="001E41F3" w:rsidRDefault="001E41F3">
            <w:pPr>
              <w:pStyle w:val="CRCoverPage"/>
              <w:spacing w:after="0"/>
              <w:rPr>
                <w:noProof/>
                <w:sz w:val="8"/>
                <w:szCs w:val="8"/>
              </w:rPr>
            </w:pPr>
          </w:p>
        </w:tc>
        <w:tc>
          <w:tcPr>
            <w:tcW w:w="2127" w:type="dxa"/>
            <w:tcBorders>
              <w:right w:val="single" w:sz="4" w:space="0" w:color="auto"/>
            </w:tcBorders>
          </w:tcPr>
          <w:p w14:paraId="51B059E4" w14:textId="77777777" w:rsidR="001E41F3" w:rsidRDefault="001E41F3">
            <w:pPr>
              <w:pStyle w:val="CRCoverPage"/>
              <w:spacing w:after="0"/>
              <w:rPr>
                <w:noProof/>
                <w:sz w:val="8"/>
                <w:szCs w:val="8"/>
              </w:rPr>
            </w:pPr>
          </w:p>
        </w:tc>
      </w:tr>
      <w:tr w:rsidR="001E41F3" w14:paraId="324DF6D9" w14:textId="77777777" w:rsidTr="00547111">
        <w:trPr>
          <w:cantSplit/>
        </w:trPr>
        <w:tc>
          <w:tcPr>
            <w:tcW w:w="1843" w:type="dxa"/>
            <w:tcBorders>
              <w:left w:val="single" w:sz="4" w:space="0" w:color="auto"/>
            </w:tcBorders>
          </w:tcPr>
          <w:p w14:paraId="34B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96B6A5"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CE99515" w14:textId="77777777" w:rsidR="001E41F3" w:rsidRDefault="001E41F3">
            <w:pPr>
              <w:pStyle w:val="CRCoverPage"/>
              <w:spacing w:after="0"/>
              <w:rPr>
                <w:noProof/>
              </w:rPr>
            </w:pPr>
          </w:p>
        </w:tc>
        <w:tc>
          <w:tcPr>
            <w:tcW w:w="1417" w:type="dxa"/>
            <w:gridSpan w:val="3"/>
            <w:tcBorders>
              <w:left w:val="nil"/>
            </w:tcBorders>
          </w:tcPr>
          <w:p w14:paraId="080928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15EC8"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0CD6F088" w14:textId="77777777" w:rsidTr="00547111">
        <w:tc>
          <w:tcPr>
            <w:tcW w:w="1843" w:type="dxa"/>
            <w:tcBorders>
              <w:left w:val="single" w:sz="4" w:space="0" w:color="auto"/>
              <w:bottom w:val="single" w:sz="4" w:space="0" w:color="auto"/>
            </w:tcBorders>
          </w:tcPr>
          <w:p w14:paraId="7403B4A7" w14:textId="77777777" w:rsidR="001E41F3" w:rsidRDefault="001E41F3">
            <w:pPr>
              <w:pStyle w:val="CRCoverPage"/>
              <w:spacing w:after="0"/>
              <w:rPr>
                <w:b/>
                <w:i/>
                <w:noProof/>
              </w:rPr>
            </w:pPr>
          </w:p>
        </w:tc>
        <w:tc>
          <w:tcPr>
            <w:tcW w:w="4677" w:type="dxa"/>
            <w:gridSpan w:val="8"/>
            <w:tcBorders>
              <w:bottom w:val="single" w:sz="4" w:space="0" w:color="auto"/>
            </w:tcBorders>
          </w:tcPr>
          <w:p w14:paraId="4D3651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469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7A5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50B7A6" w14:textId="77777777" w:rsidTr="00547111">
        <w:tc>
          <w:tcPr>
            <w:tcW w:w="1843" w:type="dxa"/>
          </w:tcPr>
          <w:p w14:paraId="2CD64974" w14:textId="77777777" w:rsidR="001E41F3" w:rsidRDefault="001E41F3">
            <w:pPr>
              <w:pStyle w:val="CRCoverPage"/>
              <w:spacing w:after="0"/>
              <w:rPr>
                <w:b/>
                <w:i/>
                <w:noProof/>
                <w:sz w:val="8"/>
                <w:szCs w:val="8"/>
              </w:rPr>
            </w:pPr>
          </w:p>
        </w:tc>
        <w:tc>
          <w:tcPr>
            <w:tcW w:w="7797" w:type="dxa"/>
            <w:gridSpan w:val="10"/>
          </w:tcPr>
          <w:p w14:paraId="33CCBBE3" w14:textId="77777777" w:rsidR="001E41F3" w:rsidRDefault="001E41F3">
            <w:pPr>
              <w:pStyle w:val="CRCoverPage"/>
              <w:spacing w:after="0"/>
              <w:rPr>
                <w:noProof/>
                <w:sz w:val="8"/>
                <w:szCs w:val="8"/>
              </w:rPr>
            </w:pPr>
          </w:p>
        </w:tc>
      </w:tr>
      <w:tr w:rsidR="001E41F3" w14:paraId="2E49A387" w14:textId="77777777" w:rsidTr="00547111">
        <w:tc>
          <w:tcPr>
            <w:tcW w:w="2694" w:type="dxa"/>
            <w:gridSpan w:val="2"/>
            <w:tcBorders>
              <w:top w:val="single" w:sz="4" w:space="0" w:color="auto"/>
              <w:left w:val="single" w:sz="4" w:space="0" w:color="auto"/>
            </w:tcBorders>
          </w:tcPr>
          <w:p w14:paraId="43A24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E5DCB" w14:textId="2AC72400" w:rsidR="001E41F3" w:rsidRDefault="001A5B27" w:rsidP="000A02AD">
            <w:pPr>
              <w:pStyle w:val="CRCoverPage"/>
              <w:spacing w:after="0"/>
              <w:rPr>
                <w:noProof/>
              </w:rPr>
            </w:pPr>
            <w:r>
              <w:rPr>
                <w:noProof/>
              </w:rPr>
              <w:t>RAN2 has</w:t>
            </w:r>
            <w:r w:rsidR="000A02AD">
              <w:t xml:space="preserve"> </w:t>
            </w:r>
            <w:r w:rsidR="000A02AD" w:rsidRPr="000A02AD">
              <w:rPr>
                <w:noProof/>
              </w:rPr>
              <w:t xml:space="preserve">concluded </w:t>
            </w:r>
            <w:r w:rsidR="000A02AD">
              <w:rPr>
                <w:noProof/>
              </w:rPr>
              <w:t xml:space="preserve">that also for eMTC UEs, </w:t>
            </w:r>
            <w:r w:rsidR="000A02AD" w:rsidRPr="000A02AD">
              <w:rPr>
                <w:noProof/>
              </w:rPr>
              <w:t xml:space="preserve">it would be beneficial if the (ng-)eNB is aware of UE radio capabilities sufficiently early, i.e. after receiving Msg3 </w:t>
            </w:r>
            <w:r w:rsidR="002270EF">
              <w:rPr>
                <w:noProof/>
              </w:rPr>
              <w:t xml:space="preserve">and </w:t>
            </w:r>
            <w:r w:rsidR="000A02AD" w:rsidRPr="000A02AD">
              <w:rPr>
                <w:noProof/>
              </w:rPr>
              <w:t>before Msg4 transmission, so that the radio configuration for the features supported by the UE can be included in Msg4</w:t>
            </w:r>
            <w:r w:rsidR="000A02AD">
              <w:rPr>
                <w:noProof/>
              </w:rPr>
              <w:t>.</w:t>
            </w:r>
          </w:p>
          <w:p w14:paraId="207F091A" w14:textId="77777777" w:rsidR="000A02AD" w:rsidRDefault="000A02AD">
            <w:pPr>
              <w:pStyle w:val="CRCoverPage"/>
              <w:spacing w:after="0"/>
              <w:ind w:left="100"/>
              <w:rPr>
                <w:noProof/>
              </w:rPr>
            </w:pPr>
          </w:p>
          <w:p w14:paraId="428CCAB7" w14:textId="46A3A21E" w:rsidR="000A02AD" w:rsidRDefault="000A02AD" w:rsidP="000A02AD">
            <w:pPr>
              <w:pStyle w:val="CRCoverPage"/>
              <w:spacing w:after="0"/>
              <w:rPr>
                <w:noProof/>
              </w:rPr>
            </w:pPr>
            <w:r>
              <w:rPr>
                <w:noProof/>
              </w:rPr>
              <w:t>The functionality already exists but is restricted to NB-IOT.</w:t>
            </w:r>
          </w:p>
        </w:tc>
      </w:tr>
      <w:tr w:rsidR="001E41F3" w14:paraId="099F883A" w14:textId="77777777" w:rsidTr="00547111">
        <w:tc>
          <w:tcPr>
            <w:tcW w:w="2694" w:type="dxa"/>
            <w:gridSpan w:val="2"/>
            <w:tcBorders>
              <w:left w:val="single" w:sz="4" w:space="0" w:color="auto"/>
            </w:tcBorders>
          </w:tcPr>
          <w:p w14:paraId="5A132B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1C641" w14:textId="77777777" w:rsidR="001E41F3" w:rsidRDefault="001E41F3">
            <w:pPr>
              <w:pStyle w:val="CRCoverPage"/>
              <w:spacing w:after="0"/>
              <w:rPr>
                <w:noProof/>
                <w:sz w:val="8"/>
                <w:szCs w:val="8"/>
              </w:rPr>
            </w:pPr>
          </w:p>
        </w:tc>
      </w:tr>
      <w:tr w:rsidR="001E41F3" w14:paraId="36662ED0" w14:textId="77777777" w:rsidTr="00547111">
        <w:tc>
          <w:tcPr>
            <w:tcW w:w="2694" w:type="dxa"/>
            <w:gridSpan w:val="2"/>
            <w:tcBorders>
              <w:left w:val="single" w:sz="4" w:space="0" w:color="auto"/>
            </w:tcBorders>
          </w:tcPr>
          <w:p w14:paraId="4839E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BEBF" w14:textId="77777777" w:rsidR="002270EF" w:rsidRDefault="002270EF" w:rsidP="002270EF">
            <w:pPr>
              <w:pStyle w:val="CRCoverPage"/>
              <w:spacing w:after="0"/>
              <w:ind w:left="360"/>
              <w:rPr>
                <w:noProof/>
              </w:rPr>
            </w:pPr>
          </w:p>
          <w:p w14:paraId="3FB7B1E2" w14:textId="118BE070" w:rsidR="00025D25" w:rsidRDefault="00586BB3" w:rsidP="002270EF">
            <w:pPr>
              <w:pStyle w:val="CRCoverPage"/>
              <w:numPr>
                <w:ilvl w:val="0"/>
                <w:numId w:val="2"/>
              </w:numPr>
              <w:spacing w:after="0"/>
              <w:ind w:left="360"/>
              <w:rPr>
                <w:noProof/>
              </w:rPr>
            </w:pPr>
            <w:r>
              <w:rPr>
                <w:noProof/>
              </w:rPr>
              <w:t>Broaden applicability of early capability retrieval to cover also BL UEs and UE in enhanced coverage.</w:t>
            </w:r>
          </w:p>
          <w:p w14:paraId="6CD3E543" w14:textId="180F3EFE" w:rsidR="000A02AD" w:rsidRDefault="000A02AD" w:rsidP="002270EF">
            <w:pPr>
              <w:pStyle w:val="CRCoverPage"/>
              <w:spacing w:after="0"/>
              <w:rPr>
                <w:noProof/>
              </w:rPr>
            </w:pPr>
          </w:p>
          <w:p w14:paraId="1BF04F4C" w14:textId="12647CC6" w:rsidR="000A02AD" w:rsidRDefault="00586BB3" w:rsidP="002270EF">
            <w:pPr>
              <w:pStyle w:val="CRCoverPage"/>
              <w:numPr>
                <w:ilvl w:val="0"/>
                <w:numId w:val="2"/>
              </w:numPr>
              <w:spacing w:after="0"/>
              <w:ind w:left="360"/>
              <w:rPr>
                <w:noProof/>
              </w:rPr>
            </w:pPr>
            <w:r>
              <w:rPr>
                <w:noProof/>
              </w:rPr>
              <w:t>Broaden applicability of Retrieve UE Information and UE Information Transfer procedures</w:t>
            </w:r>
            <w:r w:rsidR="002E61FA">
              <w:rPr>
                <w:noProof/>
              </w:rPr>
              <w:t xml:space="preserve"> to cover also BL UEs and UE in enhanced coverage (for the purpose of early capability retrieval).</w:t>
            </w:r>
          </w:p>
          <w:p w14:paraId="1159A045" w14:textId="743C1327" w:rsidR="000A02AD" w:rsidRDefault="000A02AD" w:rsidP="001815CD">
            <w:pPr>
              <w:pStyle w:val="CRCoverPage"/>
              <w:spacing w:after="0"/>
              <w:rPr>
                <w:noProof/>
              </w:rPr>
            </w:pPr>
          </w:p>
        </w:tc>
      </w:tr>
      <w:tr w:rsidR="001E41F3" w14:paraId="07F783E0" w14:textId="77777777" w:rsidTr="00547111">
        <w:tc>
          <w:tcPr>
            <w:tcW w:w="2694" w:type="dxa"/>
            <w:gridSpan w:val="2"/>
            <w:tcBorders>
              <w:left w:val="single" w:sz="4" w:space="0" w:color="auto"/>
            </w:tcBorders>
          </w:tcPr>
          <w:p w14:paraId="091EC0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D726C6" w14:textId="77777777" w:rsidR="001E41F3" w:rsidRDefault="001E41F3">
            <w:pPr>
              <w:pStyle w:val="CRCoverPage"/>
              <w:spacing w:after="0"/>
              <w:rPr>
                <w:noProof/>
                <w:sz w:val="8"/>
                <w:szCs w:val="8"/>
              </w:rPr>
            </w:pPr>
          </w:p>
        </w:tc>
      </w:tr>
      <w:tr w:rsidR="001E41F3" w14:paraId="327A5284" w14:textId="77777777" w:rsidTr="00547111">
        <w:tc>
          <w:tcPr>
            <w:tcW w:w="2694" w:type="dxa"/>
            <w:gridSpan w:val="2"/>
            <w:tcBorders>
              <w:left w:val="single" w:sz="4" w:space="0" w:color="auto"/>
              <w:bottom w:val="single" w:sz="4" w:space="0" w:color="auto"/>
            </w:tcBorders>
          </w:tcPr>
          <w:p w14:paraId="3D8AEB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1313B" w14:textId="502EC4BC" w:rsidR="001E41F3" w:rsidRDefault="000A02AD" w:rsidP="000A02AD">
            <w:pPr>
              <w:pStyle w:val="CRCoverPage"/>
              <w:spacing w:after="0"/>
              <w:rPr>
                <w:noProof/>
              </w:rPr>
            </w:pPr>
            <w:r>
              <w:rPr>
                <w:noProof/>
              </w:rPr>
              <w:t>No support for early retrieval of UE capabilities for eMTC.</w:t>
            </w:r>
          </w:p>
        </w:tc>
      </w:tr>
      <w:tr w:rsidR="001E41F3" w14:paraId="5AD36C8D" w14:textId="77777777" w:rsidTr="00547111">
        <w:tc>
          <w:tcPr>
            <w:tcW w:w="2694" w:type="dxa"/>
            <w:gridSpan w:val="2"/>
          </w:tcPr>
          <w:p w14:paraId="19BC60A1" w14:textId="77777777" w:rsidR="001E41F3" w:rsidRDefault="001E41F3">
            <w:pPr>
              <w:pStyle w:val="CRCoverPage"/>
              <w:spacing w:after="0"/>
              <w:rPr>
                <w:b/>
                <w:i/>
                <w:noProof/>
                <w:sz w:val="8"/>
                <w:szCs w:val="8"/>
              </w:rPr>
            </w:pPr>
          </w:p>
        </w:tc>
        <w:tc>
          <w:tcPr>
            <w:tcW w:w="6946" w:type="dxa"/>
            <w:gridSpan w:val="9"/>
          </w:tcPr>
          <w:p w14:paraId="6AD3CFAF" w14:textId="77777777" w:rsidR="001E41F3" w:rsidRDefault="001E41F3">
            <w:pPr>
              <w:pStyle w:val="CRCoverPage"/>
              <w:spacing w:after="0"/>
              <w:rPr>
                <w:noProof/>
                <w:sz w:val="8"/>
                <w:szCs w:val="8"/>
              </w:rPr>
            </w:pPr>
          </w:p>
        </w:tc>
      </w:tr>
      <w:tr w:rsidR="001E41F3" w14:paraId="3B69E307" w14:textId="77777777" w:rsidTr="00547111">
        <w:tc>
          <w:tcPr>
            <w:tcW w:w="2694" w:type="dxa"/>
            <w:gridSpan w:val="2"/>
            <w:tcBorders>
              <w:top w:val="single" w:sz="4" w:space="0" w:color="auto"/>
              <w:left w:val="single" w:sz="4" w:space="0" w:color="auto"/>
            </w:tcBorders>
          </w:tcPr>
          <w:p w14:paraId="7BF840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9A272" w14:textId="4DBBE586" w:rsidR="001E41F3" w:rsidRDefault="00586BB3">
            <w:pPr>
              <w:pStyle w:val="CRCoverPage"/>
              <w:spacing w:after="0"/>
              <w:ind w:left="100"/>
              <w:rPr>
                <w:noProof/>
              </w:rPr>
            </w:pPr>
            <w:r>
              <w:rPr>
                <w:noProof/>
              </w:rPr>
              <w:t>18, 19.2.2.28, 19.2.2.29</w:t>
            </w:r>
          </w:p>
        </w:tc>
      </w:tr>
      <w:tr w:rsidR="001E41F3" w14:paraId="6DDE2182" w14:textId="77777777" w:rsidTr="00547111">
        <w:tc>
          <w:tcPr>
            <w:tcW w:w="2694" w:type="dxa"/>
            <w:gridSpan w:val="2"/>
            <w:tcBorders>
              <w:left w:val="single" w:sz="4" w:space="0" w:color="auto"/>
            </w:tcBorders>
          </w:tcPr>
          <w:p w14:paraId="68376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8B82B" w14:textId="77777777" w:rsidR="001E41F3" w:rsidRDefault="001E41F3">
            <w:pPr>
              <w:pStyle w:val="CRCoverPage"/>
              <w:spacing w:after="0"/>
              <w:rPr>
                <w:noProof/>
                <w:sz w:val="8"/>
                <w:szCs w:val="8"/>
              </w:rPr>
            </w:pPr>
          </w:p>
        </w:tc>
      </w:tr>
      <w:tr w:rsidR="001E41F3" w14:paraId="5AD8EAB2" w14:textId="77777777" w:rsidTr="00547111">
        <w:tc>
          <w:tcPr>
            <w:tcW w:w="2694" w:type="dxa"/>
            <w:gridSpan w:val="2"/>
            <w:tcBorders>
              <w:left w:val="single" w:sz="4" w:space="0" w:color="auto"/>
            </w:tcBorders>
          </w:tcPr>
          <w:p w14:paraId="7DB87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FC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9F7B4" w14:textId="77777777" w:rsidR="001E41F3" w:rsidRDefault="001E41F3">
            <w:pPr>
              <w:pStyle w:val="CRCoverPage"/>
              <w:spacing w:after="0"/>
              <w:jc w:val="center"/>
              <w:rPr>
                <w:b/>
                <w:caps/>
                <w:noProof/>
              </w:rPr>
            </w:pPr>
            <w:r>
              <w:rPr>
                <w:b/>
                <w:caps/>
                <w:noProof/>
              </w:rPr>
              <w:t>N</w:t>
            </w:r>
          </w:p>
        </w:tc>
        <w:tc>
          <w:tcPr>
            <w:tcW w:w="2977" w:type="dxa"/>
            <w:gridSpan w:val="4"/>
          </w:tcPr>
          <w:p w14:paraId="4060BC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50FB8" w14:textId="77777777" w:rsidR="001E41F3" w:rsidRDefault="001E41F3">
            <w:pPr>
              <w:pStyle w:val="CRCoverPage"/>
              <w:spacing w:after="0"/>
              <w:ind w:left="99"/>
              <w:rPr>
                <w:noProof/>
              </w:rPr>
            </w:pPr>
          </w:p>
        </w:tc>
      </w:tr>
      <w:tr w:rsidR="001E41F3" w14:paraId="1794728B" w14:textId="77777777" w:rsidTr="00547111">
        <w:tc>
          <w:tcPr>
            <w:tcW w:w="2694" w:type="dxa"/>
            <w:gridSpan w:val="2"/>
            <w:tcBorders>
              <w:left w:val="single" w:sz="4" w:space="0" w:color="auto"/>
            </w:tcBorders>
          </w:tcPr>
          <w:p w14:paraId="4EB09B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02E34"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5FD4" w14:textId="77777777" w:rsidR="001E41F3" w:rsidRDefault="001E41F3">
            <w:pPr>
              <w:pStyle w:val="CRCoverPage"/>
              <w:spacing w:after="0"/>
              <w:jc w:val="center"/>
              <w:rPr>
                <w:b/>
                <w:caps/>
                <w:noProof/>
              </w:rPr>
            </w:pPr>
          </w:p>
        </w:tc>
        <w:tc>
          <w:tcPr>
            <w:tcW w:w="2977" w:type="dxa"/>
            <w:gridSpan w:val="4"/>
          </w:tcPr>
          <w:p w14:paraId="111E00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1F944" w14:textId="42540299" w:rsidR="001E41F3" w:rsidRDefault="00145D43">
            <w:pPr>
              <w:pStyle w:val="CRCoverPage"/>
              <w:spacing w:after="0"/>
              <w:ind w:left="99"/>
              <w:rPr>
                <w:noProof/>
              </w:rPr>
            </w:pPr>
            <w:r>
              <w:rPr>
                <w:noProof/>
              </w:rPr>
              <w:t>TS</w:t>
            </w:r>
            <w:r w:rsidR="00F15398">
              <w:rPr>
                <w:noProof/>
              </w:rPr>
              <w:t xml:space="preserve"> 36.413 </w:t>
            </w:r>
            <w:r>
              <w:rPr>
                <w:noProof/>
              </w:rPr>
              <w:t>CR</w:t>
            </w:r>
            <w:r w:rsidR="00F15398">
              <w:rPr>
                <w:noProof/>
              </w:rPr>
              <w:t>#1778</w:t>
            </w:r>
            <w:bookmarkStart w:id="2" w:name="_GoBack"/>
            <w:bookmarkEnd w:id="2"/>
          </w:p>
        </w:tc>
      </w:tr>
      <w:tr w:rsidR="001E41F3" w14:paraId="19681092" w14:textId="77777777" w:rsidTr="00547111">
        <w:tc>
          <w:tcPr>
            <w:tcW w:w="2694" w:type="dxa"/>
            <w:gridSpan w:val="2"/>
            <w:tcBorders>
              <w:left w:val="single" w:sz="4" w:space="0" w:color="auto"/>
            </w:tcBorders>
          </w:tcPr>
          <w:p w14:paraId="34FB0F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911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C131" w14:textId="77777777" w:rsidR="001E41F3" w:rsidRDefault="008775FE">
            <w:pPr>
              <w:pStyle w:val="CRCoverPage"/>
              <w:spacing w:after="0"/>
              <w:jc w:val="center"/>
              <w:rPr>
                <w:b/>
                <w:caps/>
                <w:noProof/>
              </w:rPr>
            </w:pPr>
            <w:r>
              <w:rPr>
                <w:b/>
                <w:caps/>
                <w:noProof/>
              </w:rPr>
              <w:t>x</w:t>
            </w:r>
          </w:p>
        </w:tc>
        <w:tc>
          <w:tcPr>
            <w:tcW w:w="2977" w:type="dxa"/>
            <w:gridSpan w:val="4"/>
          </w:tcPr>
          <w:p w14:paraId="1F193D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B58BD" w14:textId="77777777" w:rsidR="001E41F3" w:rsidRDefault="00145D43">
            <w:pPr>
              <w:pStyle w:val="CRCoverPage"/>
              <w:spacing w:after="0"/>
              <w:ind w:left="99"/>
              <w:rPr>
                <w:noProof/>
              </w:rPr>
            </w:pPr>
            <w:r>
              <w:rPr>
                <w:noProof/>
              </w:rPr>
              <w:t xml:space="preserve">TS/TR ... CR ... </w:t>
            </w:r>
          </w:p>
        </w:tc>
      </w:tr>
      <w:tr w:rsidR="001E41F3" w14:paraId="5796EFA9" w14:textId="77777777" w:rsidTr="00547111">
        <w:tc>
          <w:tcPr>
            <w:tcW w:w="2694" w:type="dxa"/>
            <w:gridSpan w:val="2"/>
            <w:tcBorders>
              <w:left w:val="single" w:sz="4" w:space="0" w:color="auto"/>
            </w:tcBorders>
          </w:tcPr>
          <w:p w14:paraId="485076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E1A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E9C2A" w14:textId="77777777" w:rsidR="001E41F3" w:rsidRDefault="008775FE">
            <w:pPr>
              <w:pStyle w:val="CRCoverPage"/>
              <w:spacing w:after="0"/>
              <w:jc w:val="center"/>
              <w:rPr>
                <w:b/>
                <w:caps/>
                <w:noProof/>
              </w:rPr>
            </w:pPr>
            <w:r>
              <w:rPr>
                <w:b/>
                <w:caps/>
                <w:noProof/>
              </w:rPr>
              <w:t>x</w:t>
            </w:r>
          </w:p>
        </w:tc>
        <w:tc>
          <w:tcPr>
            <w:tcW w:w="2977" w:type="dxa"/>
            <w:gridSpan w:val="4"/>
          </w:tcPr>
          <w:p w14:paraId="31E9D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23A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081A9C" w14:textId="77777777" w:rsidTr="008863B9">
        <w:tc>
          <w:tcPr>
            <w:tcW w:w="2694" w:type="dxa"/>
            <w:gridSpan w:val="2"/>
            <w:tcBorders>
              <w:left w:val="single" w:sz="4" w:space="0" w:color="auto"/>
            </w:tcBorders>
          </w:tcPr>
          <w:p w14:paraId="5474FE6F" w14:textId="77777777" w:rsidR="001E41F3" w:rsidRDefault="001E41F3">
            <w:pPr>
              <w:pStyle w:val="CRCoverPage"/>
              <w:spacing w:after="0"/>
              <w:rPr>
                <w:b/>
                <w:i/>
                <w:noProof/>
              </w:rPr>
            </w:pPr>
          </w:p>
        </w:tc>
        <w:tc>
          <w:tcPr>
            <w:tcW w:w="6946" w:type="dxa"/>
            <w:gridSpan w:val="9"/>
            <w:tcBorders>
              <w:right w:val="single" w:sz="4" w:space="0" w:color="auto"/>
            </w:tcBorders>
          </w:tcPr>
          <w:p w14:paraId="2751D293" w14:textId="77777777" w:rsidR="001E41F3" w:rsidRDefault="001E41F3">
            <w:pPr>
              <w:pStyle w:val="CRCoverPage"/>
              <w:spacing w:after="0"/>
              <w:rPr>
                <w:noProof/>
              </w:rPr>
            </w:pPr>
          </w:p>
        </w:tc>
      </w:tr>
      <w:tr w:rsidR="001E41F3" w14:paraId="150AF6CD" w14:textId="77777777" w:rsidTr="008863B9">
        <w:tc>
          <w:tcPr>
            <w:tcW w:w="2694" w:type="dxa"/>
            <w:gridSpan w:val="2"/>
            <w:tcBorders>
              <w:left w:val="single" w:sz="4" w:space="0" w:color="auto"/>
              <w:bottom w:val="single" w:sz="4" w:space="0" w:color="auto"/>
            </w:tcBorders>
          </w:tcPr>
          <w:p w14:paraId="16F197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D72D3" w14:textId="77777777" w:rsidR="001E41F3" w:rsidRDefault="001E41F3">
            <w:pPr>
              <w:pStyle w:val="CRCoverPage"/>
              <w:spacing w:after="0"/>
              <w:ind w:left="100"/>
              <w:rPr>
                <w:noProof/>
              </w:rPr>
            </w:pPr>
          </w:p>
        </w:tc>
      </w:tr>
      <w:tr w:rsidR="008863B9" w:rsidRPr="008863B9" w14:paraId="53F8FF03" w14:textId="77777777" w:rsidTr="008863B9">
        <w:tc>
          <w:tcPr>
            <w:tcW w:w="2694" w:type="dxa"/>
            <w:gridSpan w:val="2"/>
            <w:tcBorders>
              <w:top w:val="single" w:sz="4" w:space="0" w:color="auto"/>
              <w:bottom w:val="single" w:sz="4" w:space="0" w:color="auto"/>
            </w:tcBorders>
          </w:tcPr>
          <w:p w14:paraId="60AACA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3802D" w14:textId="77777777" w:rsidR="008863B9" w:rsidRPr="008863B9" w:rsidRDefault="008863B9">
            <w:pPr>
              <w:pStyle w:val="CRCoverPage"/>
              <w:spacing w:after="0"/>
              <w:ind w:left="100"/>
              <w:rPr>
                <w:noProof/>
                <w:sz w:val="8"/>
                <w:szCs w:val="8"/>
              </w:rPr>
            </w:pPr>
          </w:p>
        </w:tc>
      </w:tr>
      <w:tr w:rsidR="008863B9" w14:paraId="7056F068" w14:textId="77777777" w:rsidTr="008863B9">
        <w:tc>
          <w:tcPr>
            <w:tcW w:w="2694" w:type="dxa"/>
            <w:gridSpan w:val="2"/>
            <w:tcBorders>
              <w:top w:val="single" w:sz="4" w:space="0" w:color="auto"/>
              <w:left w:val="single" w:sz="4" w:space="0" w:color="auto"/>
              <w:bottom w:val="single" w:sz="4" w:space="0" w:color="auto"/>
            </w:tcBorders>
          </w:tcPr>
          <w:p w14:paraId="125BE6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8FF4C" w14:textId="77777777" w:rsidR="009D1040" w:rsidRDefault="009D1040">
            <w:pPr>
              <w:pStyle w:val="CRCoverPage"/>
              <w:spacing w:after="0"/>
              <w:ind w:left="100"/>
              <w:rPr>
                <w:noProof/>
              </w:rPr>
            </w:pPr>
          </w:p>
        </w:tc>
      </w:tr>
    </w:tbl>
    <w:p w14:paraId="5251B1E7" w14:textId="77777777" w:rsidR="001E41F3" w:rsidRDefault="001E41F3">
      <w:pPr>
        <w:pStyle w:val="CRCoverPage"/>
        <w:spacing w:after="0"/>
        <w:rPr>
          <w:noProof/>
          <w:sz w:val="8"/>
          <w:szCs w:val="8"/>
        </w:rPr>
      </w:pPr>
    </w:p>
    <w:p w14:paraId="2322C8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D40EB2" w14:textId="77777777" w:rsidR="000D03D5" w:rsidRPr="00200BAD" w:rsidRDefault="000D03D5" w:rsidP="000D03D5">
      <w:pPr>
        <w:pStyle w:val="Heading1"/>
        <w:rPr>
          <w:rFonts w:eastAsia="?? ??"/>
        </w:rPr>
      </w:pPr>
      <w:bookmarkStart w:id="3" w:name="_Toc20403053"/>
      <w:bookmarkStart w:id="4" w:name="_Toc29372559"/>
      <w:bookmarkStart w:id="5" w:name="_Toc37760514"/>
      <w:r w:rsidRPr="00200BAD">
        <w:rPr>
          <w:rFonts w:eastAsia="?? ??"/>
        </w:rPr>
        <w:lastRenderedPageBreak/>
        <w:t>18</w:t>
      </w:r>
      <w:r w:rsidRPr="00200BAD">
        <w:rPr>
          <w:rFonts w:eastAsia="?? ??"/>
        </w:rPr>
        <w:tab/>
        <w:t>UE capabilities</w:t>
      </w:r>
      <w:bookmarkEnd w:id="3"/>
      <w:bookmarkEnd w:id="4"/>
      <w:bookmarkEnd w:id="5"/>
    </w:p>
    <w:p w14:paraId="3A449A2E" w14:textId="77777777" w:rsidR="000D03D5" w:rsidRPr="00200BAD" w:rsidRDefault="000D03D5" w:rsidP="000D03D5">
      <w:pPr>
        <w:rPr>
          <w:kern w:val="2"/>
        </w:rPr>
      </w:pPr>
      <w:r w:rsidRPr="00200BAD">
        <w:rPr>
          <w:kern w:val="2"/>
        </w:rPr>
        <w:t xml:space="preserve">RRC signalling carries AS capabilities and NAS signalling carries NAS capabilities. When a capability ID is used as described below, the ID representing AS capabilities may be carried in NAS signalling. The UE capability information is stored in the MME. In the uplink, except of NB-IoT no capability information is sent early in e.g. </w:t>
      </w:r>
      <w:r w:rsidRPr="00200BAD">
        <w:rPr>
          <w:i/>
          <w:iCs/>
          <w:kern w:val="2"/>
        </w:rPr>
        <w:t>RRCConnectionRequest</w:t>
      </w:r>
      <w:r w:rsidRPr="00200BAD">
        <w:rPr>
          <w:kern w:val="2"/>
        </w:rPr>
        <w:t xml:space="preserve"> message</w:t>
      </w:r>
      <w:r w:rsidRPr="00200BAD">
        <w:rPr>
          <w:rFonts w:eastAsia="SimSun"/>
          <w:kern w:val="2"/>
          <w:lang w:eastAsia="zh-CN"/>
        </w:rPr>
        <w:t>.</w:t>
      </w:r>
      <w:r w:rsidRPr="00200BAD">
        <w:rPr>
          <w:kern w:val="2"/>
        </w:rPr>
        <w:t xml:space="preserve"> </w:t>
      </w:r>
      <w:r w:rsidRPr="00200BAD">
        <w:rPr>
          <w:rFonts w:eastAsia="SimSun"/>
          <w:kern w:val="2"/>
          <w:lang w:eastAsia="zh-CN"/>
        </w:rPr>
        <w:t>F</w:t>
      </w:r>
      <w:r w:rsidRPr="00200BAD">
        <w:rPr>
          <w:kern w:val="2"/>
        </w:rPr>
        <w:t>or NB-IoT,</w:t>
      </w:r>
      <w:r w:rsidRPr="00200BAD">
        <w:rPr>
          <w:rFonts w:eastAsia="SimSun"/>
          <w:kern w:val="2"/>
          <w:lang w:eastAsia="zh-CN"/>
        </w:rPr>
        <w:t xml:space="preserve"> early indications for multi-tone support (IOT bit) and multi-carrier support (IOT bit) are sent in </w:t>
      </w:r>
      <w:r w:rsidRPr="00200BAD">
        <w:rPr>
          <w:i/>
          <w:iCs/>
          <w:kern w:val="2"/>
        </w:rPr>
        <w:t>RRCConnectionRequest-NB</w:t>
      </w:r>
      <w:r w:rsidRPr="00200BAD">
        <w:rPr>
          <w:kern w:val="2"/>
        </w:rPr>
        <w:t xml:space="preserve"> message. In the downlink, enquiry procedure of the UE capability is supported.</w:t>
      </w:r>
    </w:p>
    <w:p w14:paraId="74DBB68B" w14:textId="77777777" w:rsidR="000D03D5" w:rsidRPr="00200BAD" w:rsidRDefault="000D03D5" w:rsidP="000D03D5">
      <w:pPr>
        <w:pStyle w:val="TH"/>
      </w:pPr>
      <w:r w:rsidRPr="00200BAD">
        <w:object w:dxaOrig="7212" w:dyaOrig="5819" w14:anchorId="24890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6pt" o:ole="">
            <v:imagedata r:id="rId12" o:title=""/>
          </v:shape>
          <o:OLEObject Type="Embed" ProgID="Visio.Drawing.11" ShapeID="_x0000_i1025" DrawAspect="Content" ObjectID="_1651569584" r:id="rId13"/>
        </w:object>
      </w:r>
    </w:p>
    <w:p w14:paraId="2BF6D88D" w14:textId="77777777" w:rsidR="000D03D5" w:rsidRPr="00200BAD" w:rsidRDefault="000D03D5" w:rsidP="000D03D5">
      <w:pPr>
        <w:pStyle w:val="TF"/>
      </w:pPr>
      <w:r w:rsidRPr="00200BAD">
        <w:t>Figure 18-1: Initial UE Capability Handling</w:t>
      </w:r>
    </w:p>
    <w:p w14:paraId="37DE5BFC" w14:textId="77777777" w:rsidR="000D03D5" w:rsidRPr="00200BAD" w:rsidRDefault="000D03D5" w:rsidP="000D03D5">
      <w:pPr>
        <w:rPr>
          <w:iCs/>
        </w:rPr>
      </w:pPr>
      <w:r w:rsidRPr="00200BAD">
        <w:rPr>
          <w:iCs/>
        </w:rPr>
        <w:t>The MME stores the UE Radio Capability uploaded in the UE CAPABILITY INFO INDICATION message.</w:t>
      </w:r>
    </w:p>
    <w:p w14:paraId="687BA651" w14:textId="77777777" w:rsidR="000D03D5" w:rsidRPr="00200BAD" w:rsidRDefault="000D03D5" w:rsidP="000D03D5">
      <w:r w:rsidRPr="00200BAD">
        <w:t xml:space="preserve">The possible RAT-Types are: EUTRAN, UTRAN, GERAN-PS, GERAN-CS, CDMA2000-1XRTT. The GERAN capability is divided into separate parts. MS </w:t>
      </w:r>
      <w:proofErr w:type="spellStart"/>
      <w:r w:rsidRPr="00200BAD">
        <w:t>Classmark</w:t>
      </w:r>
      <w:proofErr w:type="spellEnd"/>
      <w:r w:rsidRPr="00200BAD">
        <w:t xml:space="preserve"> 2 and </w:t>
      </w:r>
      <w:proofErr w:type="spellStart"/>
      <w:r w:rsidRPr="00200BAD">
        <w:t>Classmark</w:t>
      </w:r>
      <w:proofErr w:type="spellEnd"/>
      <w:r w:rsidRPr="00200BAD">
        <w:t xml:space="preserve">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6AA84E1C" w14:textId="77777777" w:rsidR="000D03D5" w:rsidRPr="00200BAD" w:rsidRDefault="000D03D5" w:rsidP="000D03D5">
      <w:r w:rsidRPr="00200BAD">
        <w:t>The eNB may acquire the UE capabilities after a Handover completion. The UE capabilities are then uploaded to the MME.</w:t>
      </w:r>
    </w:p>
    <w:p w14:paraId="55C97C76" w14:textId="77777777" w:rsidR="000D03D5" w:rsidRPr="00200BAD" w:rsidRDefault="000D03D5" w:rsidP="000D03D5">
      <w:pPr>
        <w:rPr>
          <w:lang w:eastAsia="zh-CN"/>
        </w:rPr>
      </w:pPr>
      <w:r w:rsidRPr="00200BAD">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2DB8911C" w14:textId="77777777" w:rsidR="000D03D5" w:rsidRPr="00200BAD" w:rsidRDefault="000D03D5" w:rsidP="000D03D5">
      <w:pPr>
        <w:pStyle w:val="B1"/>
        <w:rPr>
          <w:lang w:eastAsia="zh-CN"/>
        </w:rPr>
      </w:pPr>
      <w:r w:rsidRPr="00200BAD">
        <w:rPr>
          <w:lang w:eastAsia="zh-CN"/>
        </w:rPr>
        <w:lastRenderedPageBreak/>
        <w:t>-</w:t>
      </w:r>
      <w:r w:rsidRPr="00200BAD">
        <w:rPr>
          <w:lang w:eastAsia="zh-CN"/>
        </w:rPr>
        <w:tab/>
        <w:t>For handover from GERAN to EUTRAN, due to limitations in GERAN radio interface signalling, source RAT (GERAN) never provides the EUTRA capabilities to the target RAN node.</w:t>
      </w:r>
    </w:p>
    <w:p w14:paraId="1CA3BBA3" w14:textId="77777777" w:rsidR="000D03D5" w:rsidRPr="00200BAD" w:rsidRDefault="000D03D5" w:rsidP="000D03D5">
      <w:pPr>
        <w:pStyle w:val="B1"/>
        <w:rPr>
          <w:lang w:eastAsia="zh-CN"/>
        </w:rPr>
      </w:pPr>
      <w:r w:rsidRPr="00200BAD">
        <w:rPr>
          <w:lang w:eastAsia="zh-CN"/>
        </w:rPr>
        <w:t>-</w:t>
      </w:r>
      <w:r w:rsidRPr="00200BAD">
        <w:rPr>
          <w:lang w:eastAsia="zh-CN"/>
        </w:rPr>
        <w:tab/>
        <w:t>At handover</w:t>
      </w:r>
      <w:r w:rsidRPr="00200BAD">
        <w:t xml:space="preserve"> from UTRAN to EUTRAN, it is optional to forward the UTRAN capabilities to the target RAN.</w:t>
      </w:r>
    </w:p>
    <w:p w14:paraId="5062153C" w14:textId="77777777" w:rsidR="000D03D5" w:rsidRPr="00200BAD" w:rsidRDefault="000D03D5" w:rsidP="000D03D5">
      <w:r w:rsidRPr="00200BAD">
        <w:t xml:space="preserve">The UTRAN capabilities, i.e. the INTER RAT HANDOVER INFO, include START-CS, START-PS and </w:t>
      </w:r>
      <w:r w:rsidRPr="00200BAD" w:rsidDel="00730C8C">
        <w:t>"</w:t>
      </w:r>
      <w:r w:rsidRPr="00200BAD">
        <w:t>predefined configurations</w:t>
      </w:r>
      <w:r w:rsidRPr="00200BAD" w:rsidDel="00730C8C">
        <w:t>"</w:t>
      </w:r>
      <w:r w:rsidRPr="00200BAD">
        <w:t xml:space="preserve">, which are </w:t>
      </w:r>
      <w:r w:rsidRPr="00200BAD" w:rsidDel="00730C8C">
        <w:t>"</w:t>
      </w:r>
      <w:r w:rsidRPr="00200BAD">
        <w:t>dynamic</w:t>
      </w:r>
      <w:r w:rsidRPr="00200BAD" w:rsidDel="00730C8C">
        <w:t>"</w:t>
      </w:r>
      <w:r w:rsidRPr="00200BAD">
        <w:t xml:space="preserve"> IEs. In order to avoid the START values </w:t>
      </w:r>
      <w:proofErr w:type="spellStart"/>
      <w:r w:rsidRPr="00200BAD">
        <w:t>desynchronisation</w:t>
      </w:r>
      <w:proofErr w:type="spellEnd"/>
      <w:r w:rsidRPr="00200BAD">
        <w:t xml:space="preserve"> and the key replaying issue, the eNB always enquiry the UE UTRAN capabilities at transition from RRC_IDLE to RRC_CONNECTED and before Handover to UTRAN. The eNB does not upload the UE UTRAN capabilities to the MME.</w:t>
      </w:r>
    </w:p>
    <w:p w14:paraId="5DD58167" w14:textId="77777777" w:rsidR="000D03D5" w:rsidRPr="00200BAD" w:rsidRDefault="000D03D5" w:rsidP="000D03D5">
      <w:r w:rsidRPr="00200BAD">
        <w:t>Due to limitations in radio interface signalling, transfer of EUTRA capabilities is not supported in GERAN.</w:t>
      </w:r>
    </w:p>
    <w:p w14:paraId="62D227C1" w14:textId="77777777" w:rsidR="000D03D5" w:rsidRPr="00200BAD" w:rsidRDefault="000D03D5" w:rsidP="000D03D5">
      <w:r w:rsidRPr="00200BAD">
        <w:rPr>
          <w:rFonts w:eastAsia="SimSun"/>
          <w:lang w:eastAsia="zh-CN"/>
        </w:rPr>
        <w:t xml:space="preserve">For </w:t>
      </w:r>
      <w:r w:rsidRPr="00200BAD">
        <w:t>BL UEs, UEs supporting Enhanced Coverage and NB-IoT UEs</w:t>
      </w:r>
      <w:r w:rsidRPr="00200BAD">
        <w:rPr>
          <w:rFonts w:eastAsia="SimSun"/>
          <w:lang w:eastAsia="zh-CN"/>
        </w:rPr>
        <w:t>, t</w:t>
      </w:r>
      <w:r w:rsidRPr="00200BAD">
        <w:t xml:space="preserve">he S1 signalling includes the UE Radio Capability for Paging. The eNB uploads the UE Radio Capability for Paging to the MME in the UE CAPABILITY INFO INDICATION message separately from the UE Radio Capability. The MME includes the UE Radio Capability for Paging in the </w:t>
      </w:r>
      <w:r w:rsidRPr="00200BAD">
        <w:rPr>
          <w:lang w:eastAsia="zh-CN"/>
        </w:rPr>
        <w:t>paging request to the eNB. The eNB may use the UE Radio Capability for Paging to determine how to page the UE.</w:t>
      </w:r>
    </w:p>
    <w:p w14:paraId="334C0110" w14:textId="77777777" w:rsidR="000D03D5" w:rsidRPr="00200BAD" w:rsidRDefault="000D03D5" w:rsidP="000D03D5">
      <w:pPr>
        <w:rPr>
          <w:rFonts w:eastAsia="SimSun"/>
          <w:lang w:eastAsia="zh-CN"/>
        </w:rPr>
      </w:pPr>
      <w:r w:rsidRPr="00200BAD">
        <w:rPr>
          <w:rFonts w:eastAsia="SimSun"/>
          <w:lang w:eastAsia="zh-CN"/>
        </w:rPr>
        <w:t xml:space="preserve">For a NB-IoT UE that supports </w:t>
      </w:r>
      <w:r w:rsidRPr="00200BAD">
        <w:rPr>
          <w:lang w:eastAsia="zh-CN"/>
        </w:rPr>
        <w:t xml:space="preserve">S1-U data transfer or </w:t>
      </w:r>
      <w:r w:rsidRPr="00200BAD">
        <w:rPr>
          <w:rFonts w:eastAsia="SimSun"/>
          <w:lang w:eastAsia="zh-CN"/>
        </w:rPr>
        <w:t xml:space="preserve">User Plane CIoT EPS optimisations, </w:t>
      </w:r>
      <w:r w:rsidRPr="00200BAD">
        <w:t>as defined in TS 24.301</w:t>
      </w:r>
      <w:r w:rsidRPr="00200BAD">
        <w:rPr>
          <w:rFonts w:eastAsia="SimSun"/>
          <w:lang w:eastAsia="zh-CN"/>
        </w:rPr>
        <w:t xml:space="preserve"> [20], the procedure in </w:t>
      </w:r>
      <w:r w:rsidRPr="00200BAD">
        <w:t>Figure 18-1</w:t>
      </w:r>
      <w:r w:rsidRPr="00200BAD">
        <w:rPr>
          <w:rFonts w:eastAsia="SimSun"/>
          <w:lang w:eastAsia="zh-CN"/>
        </w:rPr>
        <w:t xml:space="preserve"> is applicable except that RAT-Types and handover are not supported.</w:t>
      </w:r>
    </w:p>
    <w:p w14:paraId="05D19683" w14:textId="77777777" w:rsidR="000D03D5" w:rsidRPr="00200BAD" w:rsidRDefault="000D03D5" w:rsidP="000D03D5">
      <w:pPr>
        <w:rPr>
          <w:rFonts w:eastAsia="SimSun"/>
          <w:lang w:eastAsia="zh-CN"/>
        </w:rPr>
      </w:pPr>
      <w:r w:rsidRPr="00200BAD">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14:paraId="5487CEF2" w14:textId="10E1CA10" w:rsidR="000D03D5" w:rsidRDefault="000D03D5" w:rsidP="000D03D5">
      <w:pPr>
        <w:rPr>
          <w:rFonts w:eastAsia="SimSun"/>
          <w:lang w:eastAsia="zh-CN"/>
        </w:rPr>
      </w:pPr>
      <w:r w:rsidRPr="00200BAD">
        <w:rPr>
          <w:rFonts w:eastAsia="SimSun"/>
          <w:lang w:eastAsia="zh-CN"/>
        </w:rPr>
        <w:t xml:space="preserve">For a UE that supports Control Plane CIoT EPS optimisation, </w:t>
      </w:r>
      <w:r w:rsidRPr="00200BAD">
        <w:t>as defined in TS 24.301</w:t>
      </w:r>
      <w:r w:rsidRPr="00200BAD">
        <w:rPr>
          <w:rFonts w:eastAsia="SimSun"/>
          <w:lang w:eastAsia="zh-CN"/>
        </w:rPr>
        <w:t xml:space="preserve"> [20], the MME may initiate Connection Establishment Indication procedure to provide UE Radio Capability to the eNB after receiving INITIAL UE MESSAGE </w:t>
      </w:r>
      <w:proofErr w:type="spellStart"/>
      <w:r w:rsidRPr="00200BAD">
        <w:rPr>
          <w:rFonts w:eastAsia="SimSun"/>
          <w:lang w:eastAsia="zh-CN"/>
        </w:rPr>
        <w:t>message</w:t>
      </w:r>
      <w:proofErr w:type="spellEnd"/>
      <w:r w:rsidRPr="00200BAD">
        <w:rPr>
          <w:rFonts w:eastAsia="SimSun"/>
          <w:lang w:eastAsia="zh-CN"/>
        </w:rPr>
        <w:t>. If the UE Radio Capability is not included in the procedure, this may trigger the eNB to request the UE Radio Capability from the UE and to provide it to the MME in the UE CAPABILITY INFO INDICATION message. The detailed procedure is defined in TS 36.413 [25].</w:t>
      </w:r>
    </w:p>
    <w:p w14:paraId="791AEBF5" w14:textId="2B890F11" w:rsidR="000D03D5" w:rsidRPr="00200BAD" w:rsidRDefault="000D03D5" w:rsidP="000D03D5">
      <w:del w:id="6" w:author="Qualcomm1" w:date="2020-05-18T16:08:00Z">
        <w:r w:rsidRPr="00200BAD" w:rsidDel="004A2EE5">
          <w:rPr>
            <w:rFonts w:eastAsia="SimSun"/>
            <w:lang w:eastAsia="zh-CN"/>
          </w:rPr>
          <w:delText xml:space="preserve">In NB-IoT, for </w:delText>
        </w:r>
      </w:del>
      <w:ins w:id="7" w:author="Qualcomm1" w:date="2020-05-18T16:08:00Z">
        <w:r w:rsidR="004A2EE5">
          <w:rPr>
            <w:rFonts w:eastAsia="SimSun"/>
            <w:lang w:eastAsia="zh-CN"/>
          </w:rPr>
          <w:t>For NB-IOT UEs, BL UEs and UEs in enhanced coverage, and if the</w:t>
        </w:r>
        <w:r w:rsidR="004A2EE5" w:rsidRPr="00200BAD">
          <w:rPr>
            <w:rFonts w:eastAsia="SimSun"/>
            <w:lang w:eastAsia="zh-CN"/>
          </w:rPr>
          <w:t xml:space="preserve"> </w:t>
        </w:r>
      </w:ins>
      <w:del w:id="8" w:author="Qualcomm1" w:date="2020-05-18T16:08:00Z">
        <w:r w:rsidRPr="00200BAD" w:rsidDel="008E0DD2">
          <w:rPr>
            <w:rFonts w:eastAsia="SimSun"/>
            <w:lang w:eastAsia="zh-CN"/>
          </w:rPr>
          <w:delText>a</w:delText>
        </w:r>
      </w:del>
      <w:del w:id="9" w:author="Qualcomm1" w:date="2020-05-18T16:09:00Z">
        <w:r w:rsidRPr="00200BAD" w:rsidDel="008E0DD2">
          <w:rPr>
            <w:rFonts w:eastAsia="SimSun"/>
            <w:lang w:eastAsia="zh-CN"/>
          </w:rPr>
          <w:delText xml:space="preserve"> </w:delText>
        </w:r>
      </w:del>
      <w:r w:rsidRPr="00200BAD">
        <w:rPr>
          <w:rFonts w:eastAsia="SimSun"/>
          <w:lang w:eastAsia="zh-CN"/>
        </w:rPr>
        <w:t xml:space="preserve">UE </w:t>
      </w:r>
      <w:del w:id="10" w:author="Qualcomm1" w:date="2020-05-18T16:09:00Z">
        <w:r w:rsidRPr="00200BAD" w:rsidDel="008E0DD2">
          <w:rPr>
            <w:rFonts w:eastAsia="SimSun"/>
            <w:lang w:eastAsia="zh-CN"/>
          </w:rPr>
          <w:delText xml:space="preserve">that </w:delText>
        </w:r>
      </w:del>
      <w:r w:rsidRPr="00200BAD">
        <w:rPr>
          <w:rFonts w:eastAsia="SimSun"/>
          <w:lang w:eastAsia="zh-CN"/>
        </w:rPr>
        <w:t xml:space="preserve">supports Control Plane CIoT EPS optimisations, </w:t>
      </w:r>
      <w:r w:rsidRPr="00200BAD">
        <w:t>as defined in TS 24.301</w:t>
      </w:r>
      <w:r w:rsidRPr="00200BAD">
        <w:rPr>
          <w:rFonts w:eastAsia="SimSun"/>
          <w:lang w:eastAsia="zh-CN"/>
        </w:rPr>
        <w:t xml:space="preserve"> [20], </w:t>
      </w:r>
      <w:r w:rsidRPr="00200BAD">
        <w:t>the eNB, based on configuration, may retrieve the UE Radio capability from the MME upon reception of RRC Connection Request as defined in TS 23.401 [17], clauses 5.3.4B.2 and 5.3.4B.3.</w:t>
      </w:r>
    </w:p>
    <w:p w14:paraId="18DB123D" w14:textId="77777777" w:rsidR="000D03D5" w:rsidRPr="00200BAD" w:rsidRDefault="000D03D5" w:rsidP="000D03D5">
      <w:r w:rsidRPr="00200BAD">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088410E9" w14:textId="1C46A67D" w:rsidR="003E1501" w:rsidRDefault="003E1501" w:rsidP="00B302CA">
      <w:pPr>
        <w:pStyle w:val="Heading2"/>
        <w:rPr>
          <w:noProof/>
        </w:rPr>
      </w:pPr>
    </w:p>
    <w:p w14:paraId="5D6DC739" w14:textId="3E8263A9" w:rsidR="00B302CA" w:rsidRDefault="00B302CA" w:rsidP="00B302CA">
      <w:pPr>
        <w:jc w:val="center"/>
        <w:rPr>
          <w:b/>
          <w:bCs/>
          <w:sz w:val="24"/>
          <w:szCs w:val="24"/>
        </w:rPr>
      </w:pPr>
      <w:r w:rsidRPr="00B302CA">
        <w:rPr>
          <w:b/>
          <w:bCs/>
          <w:sz w:val="24"/>
          <w:szCs w:val="24"/>
          <w:highlight w:val="yellow"/>
        </w:rPr>
        <w:t>&gt;&gt;&gt; NEXT CHANGE &lt;&lt;&lt;</w:t>
      </w:r>
    </w:p>
    <w:p w14:paraId="2B36231C" w14:textId="56EDC568" w:rsidR="00B302CA" w:rsidRDefault="00B302CA" w:rsidP="00B302CA">
      <w:pPr>
        <w:jc w:val="center"/>
        <w:rPr>
          <w:b/>
          <w:bCs/>
          <w:sz w:val="24"/>
          <w:szCs w:val="24"/>
        </w:rPr>
      </w:pPr>
    </w:p>
    <w:p w14:paraId="3506921A" w14:textId="77777777" w:rsidR="00864AD2" w:rsidRPr="00200BAD" w:rsidRDefault="00864AD2" w:rsidP="00864AD2">
      <w:pPr>
        <w:pStyle w:val="Heading4"/>
      </w:pPr>
      <w:bookmarkStart w:id="11" w:name="_Toc20403158"/>
      <w:bookmarkStart w:id="12" w:name="_Toc29372664"/>
      <w:bookmarkStart w:id="13" w:name="_Toc37760619"/>
      <w:bookmarkStart w:id="14" w:name="_Toc20953630"/>
      <w:bookmarkStart w:id="15" w:name="_Toc29390807"/>
      <w:bookmarkStart w:id="16" w:name="_Toc36551544"/>
      <w:r w:rsidRPr="00200BAD">
        <w:t>19.2.2.28</w:t>
      </w:r>
      <w:r w:rsidRPr="00200BAD">
        <w:rPr>
          <w:lang w:eastAsia="zh-CN"/>
        </w:rPr>
        <w:tab/>
        <w:t xml:space="preserve">Retrieve </w:t>
      </w:r>
      <w:r w:rsidRPr="00200BAD">
        <w:t xml:space="preserve">UE </w:t>
      </w:r>
      <w:r w:rsidRPr="00200BAD">
        <w:rPr>
          <w:lang w:eastAsia="zh-CN"/>
        </w:rPr>
        <w:t>Information</w:t>
      </w:r>
      <w:r w:rsidRPr="00200BAD">
        <w:t xml:space="preserve"> procedure</w:t>
      </w:r>
      <w:bookmarkEnd w:id="11"/>
      <w:bookmarkEnd w:id="12"/>
      <w:bookmarkEnd w:id="13"/>
    </w:p>
    <w:p w14:paraId="581FC4F0" w14:textId="77777777" w:rsidR="00864AD2" w:rsidRPr="00200BAD" w:rsidRDefault="00864AD2" w:rsidP="00864AD2">
      <w:pPr>
        <w:pStyle w:val="TH"/>
      </w:pPr>
      <w:r w:rsidRPr="00200BAD">
        <w:object w:dxaOrig="5640" w:dyaOrig="2985" w14:anchorId="5EAEFCC0">
          <v:shape id="_x0000_i1026" type="#_x0000_t75" style="width:282pt;height:149.4pt" o:ole="">
            <v:imagedata r:id="rId14" o:title=""/>
          </v:shape>
          <o:OLEObject Type="Embed" ProgID="Word.Picture.8" ShapeID="_x0000_i1026" DrawAspect="Content" ObjectID="_1651569585" r:id="rId15"/>
        </w:object>
      </w:r>
    </w:p>
    <w:p w14:paraId="55D30EB1" w14:textId="77777777" w:rsidR="00864AD2" w:rsidRPr="00200BAD" w:rsidRDefault="00864AD2" w:rsidP="00864AD2">
      <w:pPr>
        <w:pStyle w:val="TF"/>
      </w:pPr>
      <w:r w:rsidRPr="00200BAD">
        <w:t>Figure 19.2.2.28: Retrieve UE Information procedure</w:t>
      </w:r>
    </w:p>
    <w:p w14:paraId="0574C158" w14:textId="36048FA6" w:rsidR="001102A2" w:rsidRPr="00200BAD" w:rsidRDefault="00864AD2" w:rsidP="001102A2">
      <w:pPr>
        <w:pStyle w:val="TF"/>
        <w:jc w:val="both"/>
        <w:rPr>
          <w:ins w:id="17" w:author="Qualcomm1" w:date="2020-05-18T16:07:00Z"/>
          <w:rFonts w:ascii="Times New Roman" w:hAnsi="Times New Roman"/>
          <w:b w:val="0"/>
        </w:rPr>
      </w:pPr>
      <w:r w:rsidRPr="00200BAD">
        <w:rPr>
          <w:rFonts w:ascii="Times New Roman" w:hAnsi="Times New Roman"/>
          <w:b w:val="0"/>
        </w:rPr>
        <w:lastRenderedPageBreak/>
        <w:t>The Retrieve UE Information procedure is initiated by the eNB to re</w:t>
      </w:r>
      <w:r w:rsidRPr="00200BAD">
        <w:rPr>
          <w:rFonts w:ascii="Times New Roman" w:hAnsi="Times New Roman"/>
          <w:b w:val="0"/>
          <w:lang w:eastAsia="zh-CN"/>
        </w:rPr>
        <w:t>quest</w:t>
      </w:r>
      <w:r w:rsidRPr="00200BAD">
        <w:rPr>
          <w:rFonts w:ascii="Times New Roman" w:hAnsi="Times New Roman"/>
          <w:b w:val="0"/>
        </w:rPr>
        <w:t xml:space="preserve"> the UE information (i.e. QoS parameters, UE capability) from MME for NB-IoT UE using Control Plane CIoT EPS Optimisation, as specified in TS 23.401 [17].</w:t>
      </w:r>
      <w:ins w:id="18" w:author="Qualcomm1" w:date="2020-05-18T16:07:00Z">
        <w:r w:rsidR="001102A2">
          <w:rPr>
            <w:rFonts w:ascii="Times New Roman" w:hAnsi="Times New Roman"/>
            <w:b w:val="0"/>
          </w:rPr>
          <w:t xml:space="preserve"> The procedure may also be used to request UE capabilities from MME for BL UEs or UEs in enhanced coverage</w:t>
        </w:r>
      </w:ins>
      <w:ins w:id="19" w:author="Qualcomm1" w:date="2020-05-19T12:31:00Z">
        <w:r w:rsidR="002270EF">
          <w:rPr>
            <w:rFonts w:ascii="Times New Roman" w:hAnsi="Times New Roman"/>
            <w:b w:val="0"/>
          </w:rPr>
          <w:t xml:space="preserve"> </w:t>
        </w:r>
        <w:r w:rsidR="002270EF" w:rsidRPr="002270EF">
          <w:rPr>
            <w:rFonts w:ascii="Times New Roman" w:hAnsi="Times New Roman"/>
            <w:b w:val="0"/>
          </w:rPr>
          <w:t>using Control Plane CIoT EPS Optimisation</w:t>
        </w:r>
      </w:ins>
      <w:ins w:id="20" w:author="Qualcomm1" w:date="2020-05-18T16:07:00Z">
        <w:r w:rsidR="001102A2">
          <w:rPr>
            <w:rFonts w:ascii="Times New Roman" w:hAnsi="Times New Roman"/>
            <w:b w:val="0"/>
          </w:rPr>
          <w:t>.</w:t>
        </w:r>
      </w:ins>
    </w:p>
    <w:p w14:paraId="1CE77E89" w14:textId="5CA01C91" w:rsidR="00864AD2" w:rsidRPr="00200BAD" w:rsidRDefault="00864AD2" w:rsidP="00864AD2">
      <w:pPr>
        <w:pStyle w:val="TF"/>
        <w:jc w:val="both"/>
        <w:rPr>
          <w:rFonts w:ascii="Times New Roman" w:hAnsi="Times New Roman"/>
          <w:b w:val="0"/>
        </w:rPr>
      </w:pPr>
    </w:p>
    <w:p w14:paraId="77EE0643" w14:textId="77777777" w:rsidR="00864AD2" w:rsidRPr="00200BAD" w:rsidRDefault="00864AD2" w:rsidP="00864AD2">
      <w:pPr>
        <w:pStyle w:val="Heading4"/>
      </w:pPr>
      <w:bookmarkStart w:id="21" w:name="_Toc20403159"/>
      <w:bookmarkStart w:id="22" w:name="_Toc29372665"/>
      <w:bookmarkStart w:id="23" w:name="_Toc37760620"/>
      <w:r w:rsidRPr="00200BAD">
        <w:t>19.2.2.</w:t>
      </w:r>
      <w:r w:rsidRPr="00200BAD">
        <w:rPr>
          <w:lang w:eastAsia="zh-CN"/>
        </w:rPr>
        <w:t>29</w:t>
      </w:r>
      <w:r w:rsidRPr="00200BAD">
        <w:rPr>
          <w:lang w:eastAsia="zh-CN"/>
        </w:rPr>
        <w:tab/>
      </w:r>
      <w:r w:rsidRPr="00200BAD">
        <w:t xml:space="preserve">UE </w:t>
      </w:r>
      <w:r w:rsidRPr="00200BAD">
        <w:rPr>
          <w:lang w:eastAsia="zh-CN"/>
        </w:rPr>
        <w:t>Information</w:t>
      </w:r>
      <w:r w:rsidRPr="00200BAD">
        <w:t xml:space="preserve"> </w:t>
      </w:r>
      <w:r w:rsidRPr="00200BAD">
        <w:rPr>
          <w:lang w:eastAsia="zh-CN"/>
        </w:rPr>
        <w:t xml:space="preserve">Transfer </w:t>
      </w:r>
      <w:r w:rsidRPr="00200BAD">
        <w:t>procedure</w:t>
      </w:r>
      <w:bookmarkEnd w:id="21"/>
      <w:bookmarkEnd w:id="22"/>
      <w:bookmarkEnd w:id="23"/>
    </w:p>
    <w:bookmarkStart w:id="24" w:name="_MON_1548867202"/>
    <w:bookmarkEnd w:id="24"/>
    <w:p w14:paraId="017336E6" w14:textId="77777777" w:rsidR="00864AD2" w:rsidRPr="00200BAD" w:rsidRDefault="00864AD2" w:rsidP="00864AD2">
      <w:pPr>
        <w:pStyle w:val="TH"/>
      </w:pPr>
      <w:r w:rsidRPr="00200BAD">
        <w:object w:dxaOrig="5640" w:dyaOrig="2985" w14:anchorId="7A233DCB">
          <v:shape id="_x0000_i1027" type="#_x0000_t75" style="width:282pt;height:149.4pt" o:ole="">
            <v:imagedata r:id="rId16" o:title=""/>
          </v:shape>
          <o:OLEObject Type="Embed" ProgID="Word.Picture.8" ShapeID="_x0000_i1027" DrawAspect="Content" ObjectID="_1651569586" r:id="rId17"/>
        </w:object>
      </w:r>
    </w:p>
    <w:p w14:paraId="3C0DC117" w14:textId="77777777" w:rsidR="00864AD2" w:rsidRPr="00200BAD" w:rsidRDefault="00864AD2" w:rsidP="00864AD2">
      <w:pPr>
        <w:pStyle w:val="TF"/>
      </w:pPr>
      <w:r w:rsidRPr="00200BAD">
        <w:t>Figure 19.2.2.</w:t>
      </w:r>
      <w:r w:rsidRPr="00200BAD">
        <w:rPr>
          <w:lang w:eastAsia="zh-CN"/>
        </w:rPr>
        <w:t xml:space="preserve">29: </w:t>
      </w:r>
      <w:r w:rsidRPr="00200BAD">
        <w:t xml:space="preserve">UE Information </w:t>
      </w:r>
      <w:r w:rsidRPr="00200BAD">
        <w:rPr>
          <w:lang w:eastAsia="zh-CN"/>
        </w:rPr>
        <w:t xml:space="preserve">Transfer </w:t>
      </w:r>
      <w:r w:rsidRPr="00200BAD">
        <w:t>procedure</w:t>
      </w:r>
    </w:p>
    <w:p w14:paraId="76B55749" w14:textId="5C577542" w:rsidR="00864AD2" w:rsidRPr="00200BAD" w:rsidRDefault="00864AD2" w:rsidP="00864AD2">
      <w:r w:rsidRPr="00200BAD">
        <w:t xml:space="preserve">The UE Information </w:t>
      </w:r>
      <w:r w:rsidRPr="00200BAD">
        <w:rPr>
          <w:lang w:eastAsia="zh-CN"/>
        </w:rPr>
        <w:t xml:space="preserve">Transfer </w:t>
      </w:r>
      <w:r w:rsidRPr="00200BAD">
        <w:t>procedure is initiated by the</w:t>
      </w:r>
      <w:r w:rsidRPr="00200BAD">
        <w:rPr>
          <w:lang w:eastAsia="zh-CN"/>
        </w:rPr>
        <w:t xml:space="preserve"> MME</w:t>
      </w:r>
      <w:r w:rsidRPr="00200BAD">
        <w:t xml:space="preserve"> to</w:t>
      </w:r>
      <w:r w:rsidRPr="00200BAD">
        <w:rPr>
          <w:lang w:eastAsia="zh-CN"/>
        </w:rPr>
        <w:t xml:space="preserve"> send</w:t>
      </w:r>
      <w:r w:rsidRPr="00200BAD">
        <w:t xml:space="preserve"> the UE information (i.e. QoS parameters, UE capability) </w:t>
      </w:r>
      <w:r w:rsidRPr="00200BAD">
        <w:rPr>
          <w:lang w:eastAsia="zh-CN"/>
        </w:rPr>
        <w:t>to the eNB</w:t>
      </w:r>
      <w:r w:rsidRPr="00200BAD">
        <w:t xml:space="preserve"> for NB-IoT UE using Control Plane CIoT EPS Optimisation, as specified in TS 23.401 [17].</w:t>
      </w:r>
      <w:ins w:id="25" w:author="Qualcomm1" w:date="2020-05-18T16:07:00Z">
        <w:r w:rsidR="00553E35" w:rsidRPr="00553E35">
          <w:t xml:space="preserve"> The procedure may also be used to send UE capabilities to the eNB for BL UEs or UEs in enhanced coverage </w:t>
        </w:r>
        <w:bookmarkStart w:id="26" w:name="_Hlk40783927"/>
        <w:r w:rsidR="00553E35" w:rsidRPr="00553E35">
          <w:t>using Control Plane CIoT EPS Optimisation</w:t>
        </w:r>
        <w:bookmarkEnd w:id="26"/>
        <w:r w:rsidR="00553E35" w:rsidRPr="00553E35">
          <w:t>.</w:t>
        </w:r>
      </w:ins>
    </w:p>
    <w:bookmarkEnd w:id="14"/>
    <w:bookmarkEnd w:id="15"/>
    <w:bookmarkEnd w:id="16"/>
    <w:p w14:paraId="7ABB179F" w14:textId="52329ECA" w:rsidR="00B302CA" w:rsidRDefault="00B302CA" w:rsidP="00B302CA">
      <w:pPr>
        <w:jc w:val="center"/>
        <w:rPr>
          <w:b/>
          <w:bCs/>
          <w:sz w:val="24"/>
          <w:szCs w:val="24"/>
        </w:rPr>
      </w:pPr>
    </w:p>
    <w:p w14:paraId="2BB20263" w14:textId="2A627D89" w:rsidR="003F11B8" w:rsidRDefault="003F11B8" w:rsidP="003F11B8">
      <w:pPr>
        <w:jc w:val="center"/>
        <w:rPr>
          <w:b/>
          <w:bCs/>
          <w:sz w:val="24"/>
          <w:szCs w:val="24"/>
        </w:rPr>
      </w:pPr>
      <w:r w:rsidRPr="00B302CA">
        <w:rPr>
          <w:b/>
          <w:bCs/>
          <w:sz w:val="24"/>
          <w:szCs w:val="24"/>
          <w:highlight w:val="yellow"/>
        </w:rPr>
        <w:t xml:space="preserve">&gt;&gt;&gt; </w:t>
      </w:r>
      <w:r>
        <w:rPr>
          <w:b/>
          <w:bCs/>
          <w:sz w:val="24"/>
          <w:szCs w:val="24"/>
          <w:highlight w:val="yellow"/>
        </w:rPr>
        <w:t xml:space="preserve">END OF </w:t>
      </w:r>
      <w:r w:rsidRPr="00B302CA">
        <w:rPr>
          <w:b/>
          <w:bCs/>
          <w:sz w:val="24"/>
          <w:szCs w:val="24"/>
          <w:highlight w:val="yellow"/>
        </w:rPr>
        <w:t>CHANGE</w:t>
      </w:r>
      <w:r>
        <w:rPr>
          <w:b/>
          <w:bCs/>
          <w:sz w:val="24"/>
          <w:szCs w:val="24"/>
          <w:highlight w:val="yellow"/>
        </w:rPr>
        <w:t>S</w:t>
      </w:r>
      <w:r w:rsidRPr="00B302CA">
        <w:rPr>
          <w:b/>
          <w:bCs/>
          <w:sz w:val="24"/>
          <w:szCs w:val="24"/>
          <w:highlight w:val="yellow"/>
        </w:rPr>
        <w:t xml:space="preserve"> &lt;&lt;&lt;</w:t>
      </w:r>
    </w:p>
    <w:p w14:paraId="7B028B96" w14:textId="77777777" w:rsidR="003F11B8" w:rsidRPr="00B302CA" w:rsidRDefault="003F11B8" w:rsidP="00B302CA">
      <w:pPr>
        <w:jc w:val="center"/>
        <w:rPr>
          <w:b/>
          <w:bCs/>
          <w:sz w:val="24"/>
          <w:szCs w:val="24"/>
        </w:rPr>
      </w:pPr>
    </w:p>
    <w:sectPr w:rsidR="003F11B8" w:rsidRPr="00B302CA" w:rsidSect="00B302C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C7EC3" w14:textId="77777777" w:rsidR="00440A63" w:rsidRDefault="00440A63">
      <w:r>
        <w:separator/>
      </w:r>
    </w:p>
  </w:endnote>
  <w:endnote w:type="continuationSeparator" w:id="0">
    <w:p w14:paraId="2069B931" w14:textId="77777777" w:rsidR="00440A63" w:rsidRDefault="00440A63">
      <w:r>
        <w:continuationSeparator/>
      </w:r>
    </w:p>
  </w:endnote>
  <w:endnote w:type="continuationNotice" w:id="1">
    <w:p w14:paraId="748CDEF6" w14:textId="77777777" w:rsidR="00440A63" w:rsidRDefault="00440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D65E5" w14:textId="77777777" w:rsidR="00440A63" w:rsidRDefault="00440A63">
      <w:r>
        <w:separator/>
      </w:r>
    </w:p>
  </w:footnote>
  <w:footnote w:type="continuationSeparator" w:id="0">
    <w:p w14:paraId="62011D1F" w14:textId="77777777" w:rsidR="00440A63" w:rsidRDefault="00440A63">
      <w:r>
        <w:continuationSeparator/>
      </w:r>
    </w:p>
  </w:footnote>
  <w:footnote w:type="continuationNotice" w:id="1">
    <w:p w14:paraId="73EA43F5" w14:textId="77777777" w:rsidR="00440A63" w:rsidRDefault="00440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E244" w14:textId="77777777" w:rsidR="009D1040" w:rsidRDefault="009D1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44D40" w14:textId="77777777" w:rsidR="009D1040" w:rsidRDefault="009D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EF7B" w14:textId="77777777" w:rsidR="009D1040" w:rsidRDefault="009D1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5B2C" w14:textId="77777777" w:rsidR="009D1040" w:rsidRDefault="009D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E0F"/>
    <w:multiLevelType w:val="hybridMultilevel"/>
    <w:tmpl w:val="7F542DB6"/>
    <w:lvl w:ilvl="0" w:tplc="780266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5F"/>
    <w:rsid w:val="000113C3"/>
    <w:rsid w:val="00022E4A"/>
    <w:rsid w:val="00025D25"/>
    <w:rsid w:val="00031E90"/>
    <w:rsid w:val="00035E59"/>
    <w:rsid w:val="00064A76"/>
    <w:rsid w:val="00094AFB"/>
    <w:rsid w:val="000A02AD"/>
    <w:rsid w:val="000A152B"/>
    <w:rsid w:val="000A6394"/>
    <w:rsid w:val="000B1713"/>
    <w:rsid w:val="000B7FED"/>
    <w:rsid w:val="000C038A"/>
    <w:rsid w:val="000C6598"/>
    <w:rsid w:val="000D03D5"/>
    <w:rsid w:val="001102A2"/>
    <w:rsid w:val="00122C8C"/>
    <w:rsid w:val="00145D43"/>
    <w:rsid w:val="00165277"/>
    <w:rsid w:val="001815CD"/>
    <w:rsid w:val="00191690"/>
    <w:rsid w:val="00192C46"/>
    <w:rsid w:val="00193313"/>
    <w:rsid w:val="001A08B3"/>
    <w:rsid w:val="001A1128"/>
    <w:rsid w:val="001A5B27"/>
    <w:rsid w:val="001A7B60"/>
    <w:rsid w:val="001B2622"/>
    <w:rsid w:val="001B52F0"/>
    <w:rsid w:val="001B7A65"/>
    <w:rsid w:val="001D7469"/>
    <w:rsid w:val="001E41F3"/>
    <w:rsid w:val="001E756E"/>
    <w:rsid w:val="001F3D74"/>
    <w:rsid w:val="001F43A3"/>
    <w:rsid w:val="00205DF5"/>
    <w:rsid w:val="002270EF"/>
    <w:rsid w:val="0026004D"/>
    <w:rsid w:val="002640DD"/>
    <w:rsid w:val="00275D12"/>
    <w:rsid w:val="002816D6"/>
    <w:rsid w:val="00284FEB"/>
    <w:rsid w:val="002860C4"/>
    <w:rsid w:val="00291F01"/>
    <w:rsid w:val="002A1B35"/>
    <w:rsid w:val="002B09B2"/>
    <w:rsid w:val="002B5741"/>
    <w:rsid w:val="002E61FA"/>
    <w:rsid w:val="00305409"/>
    <w:rsid w:val="00341C8D"/>
    <w:rsid w:val="003478B4"/>
    <w:rsid w:val="003609EF"/>
    <w:rsid w:val="0036231A"/>
    <w:rsid w:val="003738DF"/>
    <w:rsid w:val="00374DD4"/>
    <w:rsid w:val="003E1501"/>
    <w:rsid w:val="003E1A36"/>
    <w:rsid w:val="003E1A67"/>
    <w:rsid w:val="003E586A"/>
    <w:rsid w:val="003F11B8"/>
    <w:rsid w:val="00410371"/>
    <w:rsid w:val="004242F1"/>
    <w:rsid w:val="00440A63"/>
    <w:rsid w:val="00440F2D"/>
    <w:rsid w:val="00462DF0"/>
    <w:rsid w:val="004851A7"/>
    <w:rsid w:val="004A2EE5"/>
    <w:rsid w:val="004A30EC"/>
    <w:rsid w:val="004B2F9F"/>
    <w:rsid w:val="004B75B7"/>
    <w:rsid w:val="004D045C"/>
    <w:rsid w:val="004E0F37"/>
    <w:rsid w:val="004F7C39"/>
    <w:rsid w:val="00504278"/>
    <w:rsid w:val="0051580D"/>
    <w:rsid w:val="005208A1"/>
    <w:rsid w:val="0053287E"/>
    <w:rsid w:val="00547111"/>
    <w:rsid w:val="00553E35"/>
    <w:rsid w:val="00586BB3"/>
    <w:rsid w:val="00592D74"/>
    <w:rsid w:val="00593131"/>
    <w:rsid w:val="005D32D3"/>
    <w:rsid w:val="005E2C44"/>
    <w:rsid w:val="006100D8"/>
    <w:rsid w:val="00621188"/>
    <w:rsid w:val="006257ED"/>
    <w:rsid w:val="00642558"/>
    <w:rsid w:val="00662F3E"/>
    <w:rsid w:val="00695808"/>
    <w:rsid w:val="006A2825"/>
    <w:rsid w:val="006B46FB"/>
    <w:rsid w:val="006E21FB"/>
    <w:rsid w:val="0071791C"/>
    <w:rsid w:val="00735BCB"/>
    <w:rsid w:val="00772BBC"/>
    <w:rsid w:val="00775133"/>
    <w:rsid w:val="0078111D"/>
    <w:rsid w:val="00792342"/>
    <w:rsid w:val="007977A8"/>
    <w:rsid w:val="007A1EC1"/>
    <w:rsid w:val="007B2C7E"/>
    <w:rsid w:val="007B512A"/>
    <w:rsid w:val="007C2097"/>
    <w:rsid w:val="007C3A5A"/>
    <w:rsid w:val="007D6A07"/>
    <w:rsid w:val="007E40EB"/>
    <w:rsid w:val="007E4E7C"/>
    <w:rsid w:val="007F7259"/>
    <w:rsid w:val="008040A8"/>
    <w:rsid w:val="008279FA"/>
    <w:rsid w:val="008626E7"/>
    <w:rsid w:val="00864AD2"/>
    <w:rsid w:val="00865BC5"/>
    <w:rsid w:val="00870EE7"/>
    <w:rsid w:val="008775FE"/>
    <w:rsid w:val="008863B9"/>
    <w:rsid w:val="008A45A6"/>
    <w:rsid w:val="008A64DE"/>
    <w:rsid w:val="008A721C"/>
    <w:rsid w:val="008B6DFC"/>
    <w:rsid w:val="008C0CB3"/>
    <w:rsid w:val="008E0DD2"/>
    <w:rsid w:val="008F686C"/>
    <w:rsid w:val="00901B7F"/>
    <w:rsid w:val="009148DE"/>
    <w:rsid w:val="00925F98"/>
    <w:rsid w:val="00941E30"/>
    <w:rsid w:val="009777D9"/>
    <w:rsid w:val="00991B88"/>
    <w:rsid w:val="009A5753"/>
    <w:rsid w:val="009A579D"/>
    <w:rsid w:val="009D0BD2"/>
    <w:rsid w:val="009D1040"/>
    <w:rsid w:val="009E3297"/>
    <w:rsid w:val="009F734F"/>
    <w:rsid w:val="00A014A0"/>
    <w:rsid w:val="00A1347B"/>
    <w:rsid w:val="00A246B6"/>
    <w:rsid w:val="00A35BA3"/>
    <w:rsid w:val="00A47E70"/>
    <w:rsid w:val="00A50CF0"/>
    <w:rsid w:val="00A7671C"/>
    <w:rsid w:val="00AA2CBC"/>
    <w:rsid w:val="00AC5820"/>
    <w:rsid w:val="00AD1CD8"/>
    <w:rsid w:val="00B258BB"/>
    <w:rsid w:val="00B302CA"/>
    <w:rsid w:val="00B67B97"/>
    <w:rsid w:val="00B968C8"/>
    <w:rsid w:val="00BA3EC5"/>
    <w:rsid w:val="00BA51D9"/>
    <w:rsid w:val="00BB5DFC"/>
    <w:rsid w:val="00BD279D"/>
    <w:rsid w:val="00BD6BB8"/>
    <w:rsid w:val="00C03899"/>
    <w:rsid w:val="00C042CB"/>
    <w:rsid w:val="00C14368"/>
    <w:rsid w:val="00C26475"/>
    <w:rsid w:val="00C66BA2"/>
    <w:rsid w:val="00C709C9"/>
    <w:rsid w:val="00C95985"/>
    <w:rsid w:val="00CA3F1C"/>
    <w:rsid w:val="00CC075D"/>
    <w:rsid w:val="00CC5026"/>
    <w:rsid w:val="00CC68D0"/>
    <w:rsid w:val="00CD7BBC"/>
    <w:rsid w:val="00CE3BBF"/>
    <w:rsid w:val="00CE4ABA"/>
    <w:rsid w:val="00D007AE"/>
    <w:rsid w:val="00D03F9A"/>
    <w:rsid w:val="00D06D51"/>
    <w:rsid w:val="00D15F29"/>
    <w:rsid w:val="00D24991"/>
    <w:rsid w:val="00D35CD6"/>
    <w:rsid w:val="00D50255"/>
    <w:rsid w:val="00D66520"/>
    <w:rsid w:val="00DA1C3B"/>
    <w:rsid w:val="00DE34CF"/>
    <w:rsid w:val="00DE7F72"/>
    <w:rsid w:val="00E04B77"/>
    <w:rsid w:val="00E04FD5"/>
    <w:rsid w:val="00E13F3D"/>
    <w:rsid w:val="00E16A5F"/>
    <w:rsid w:val="00E34898"/>
    <w:rsid w:val="00E43067"/>
    <w:rsid w:val="00E462A7"/>
    <w:rsid w:val="00EB09B7"/>
    <w:rsid w:val="00EC16FB"/>
    <w:rsid w:val="00EE7D7C"/>
    <w:rsid w:val="00F15398"/>
    <w:rsid w:val="00F2280A"/>
    <w:rsid w:val="00F25D98"/>
    <w:rsid w:val="00F300FB"/>
    <w:rsid w:val="00F306FD"/>
    <w:rsid w:val="00F3369D"/>
    <w:rsid w:val="00F41E0B"/>
    <w:rsid w:val="00FA7FF9"/>
    <w:rsid w:val="00FB3F01"/>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53615"/>
  <w15:docId w15:val="{EC8269C9-5696-490D-9C3B-B6442CFD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PLChar">
    <w:name w:val="PL Char"/>
    <w:link w:val="PL"/>
    <w:qFormat/>
    <w:rsid w:val="00CE3BBF"/>
    <w:rPr>
      <w:rFonts w:ascii="Courier New" w:hAnsi="Courier New"/>
      <w:noProof/>
      <w:sz w:val="16"/>
      <w:lang w:val="en-GB" w:eastAsia="en-US"/>
    </w:rPr>
  </w:style>
  <w:style w:type="character" w:styleId="Emphasis">
    <w:name w:val="Emphasis"/>
    <w:qFormat/>
    <w:rsid w:val="00B302CA"/>
    <w:rPr>
      <w:i/>
      <w:iCs/>
    </w:rPr>
  </w:style>
  <w:style w:type="character" w:customStyle="1" w:styleId="B1Zchn">
    <w:name w:val="B1 Zchn"/>
    <w:rsid w:val="000D03D5"/>
    <w:rPr>
      <w:rFonts w:eastAsia="Times New Roman"/>
    </w:rPr>
  </w:style>
  <w:style w:type="character" w:customStyle="1" w:styleId="TFChar">
    <w:name w:val="TF Char"/>
    <w:rsid w:val="000D03D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CA23-4336-4F70-BC1B-82B81FBA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cp:lastModifiedBy>Qualcomm1</cp:lastModifiedBy>
  <cp:revision>3</cp:revision>
  <dcterms:created xsi:type="dcterms:W3CDTF">2020-05-21T11:22:00Z</dcterms:created>
  <dcterms:modified xsi:type="dcterms:W3CDTF">2020-05-21T11:25:00Z</dcterms:modified>
</cp:coreProperties>
</file>